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726377-П/2021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августа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«Основа» на нарушение его конституционных прав подпунктом «а» пункта 2, пунктами 3 и 4 Постановления Правительства Российской Федерации от 9 августа 2021 года № 1315 «О внесении изменений в некоторые акты Правительства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«Основа»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«Основа» (далее – общество) оспаривает конституционность подпункта «а» пункта 2 Постановления Правительства Российской Федерации от 9 августа 2021 года № 1315 «О внесении изменений в некоторые акты Правительства Российской Федерации» (далее – Постановление), закрепляющего, что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2 наследия и который заключен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допускается в соответствии с пунктом 8 части 1 статьи 95 и частью 70 статьи 112 данного Федерального закона изменение существенных условий контракта (в том числе изменение (увеличение) цены), заключенного для обеспечения федеральных нужд, стороной которого является заказчик, указанный в приложении к Постановлению, при совокупности ряда условий. Общество также оспаривает конституционность пункта 3 Постановления, которым рекомендовано высшим исполнительным органам субъектов Российской Федерации, местным администрациям принять с учетом положений этого правового акта меры, обеспечивающие возможность изменения (увеличения) цены контракта для обеспечения нужд субъекта Российской Федерации или муниципальных нужд, а также пункта 4, которым рекомендовано юридическим лицам, осуществляющим закупки в соответствии с Федеральным законом от 18 июля 2011 года № 223-ФЗ «О закупках товаров, работ, услуг отдельными видами юридических лиц», учитывать положения Постановления. Как следует из представленных материалов, арбитражный суд апелляционной инстанции, с которым согласились суды вышестоящих инстанций, отказал в удовлетворении иска общества к администрации муниципального образования об обязании заключить дополнительное соглашение об увеличении цены муниципального контракта. При этом арбитражный суд кассационной инстанции исходил из того, что при отсутствии решения муниципального образования об условиях изменения цены контрактов, аналогичных указанным в Постановлении, у муниципального заказчика не возникла обязанность изменения цены спорного контракта. По мнению общества, оспариваемые нормы противоречат статьям 8 (часть 1), 15, 19, 34 (часть 1), 45 (часть 1) и 46 (часть 1) Конституции Российской Федерации, поскольку они имеют рекомендательный характер и 3 не порождают обязанности муниципального заказчика изменить условия контракта в связи с изменением объективных обстоятельств.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Подпункт «а» пункта 2 Постановления, предусматривая дополнительные возможности изменения существенных условий контракта, заключенного для обеспечения федеральных нужд с заказчиками, указанными в приложении к этому правовому акту, направлен – ввиду значительного увеличения в 2021 и 2022 годах цен на строительные ресурсы – на поддержание стабильности строительного сектора экономики и, как не регламентирующий спорное отношение с участием общества, не нарушает его конституционных прав. Не может рассматриваться в качестве нарушающего конституционные права общества и пункт 3 Постановления, поскольку его рекомендательный характер учитывает принцип самостоятельности бюджетов (статья 31 Бюджетного кодекса Российской Федерации), являющихся, помимо прочего, источниками для выполнения обязательств по контрактам, заключенным для обеспечения государственных и муниципальных нужд. При этом, согласно выводам судов, общество, будучи подрядчиком по муниципальному контракту, не представило документального обоснования увеличения цены на строительные ресурсы, а также наличия не зависящих от него причин для неисполнения своих обязательств, просрочив притом сдачу результата работ. К компетенции же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установление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относятся. Вопреки требованиям статей 96 и 97 Федерального конституционного закона «О Конституционном Суде Российской Федерации», материалами, 4 представленными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«Основа»,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