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749725-О/2024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Занина Дмитрия Юрьевича на нарушение его конституционных прав частями тринадцатой и четырнадцатой статьи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Д.Ю.Занина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Д.Ю.Занин, привлеченный к уголовной ответственности, утверждает, что части тринадцатая и четырнадцатая статьи 109 «Сроки содержания под стражей» УПК Российской Федерации позволяют суду рассматривать вопрос о продлении меры пресечения в виде заключения под стражей без участия обвиняемого, поскольку он находится на стационарной судебно-психиатрической экспертизе, хотя в действительности он находится в следственном изоляторе и лишь ожидает направления на соответствующую экспертизу; ссылаться при этом на справку, согласно которой обвиняемый доставлен в следственный изолятор для прохождения судебной экспертизы, 2 хотя такая экспертиза не может проводиться в следственном изоляторе, а также не уведомлять обвиняемого, его защитника о судебном заседании, о замене защитника при рассмотрении этого вопроса, в связи с чем не соответствуют статьям 2, 6 (часть 2), 17, 18, 19 (части 1 и 2), 22 (часть 2), 45, 46 (часть 1), 47 (часть 1), 48, 49, 50 (часть 2), 55 (часть 3), 56 (часть 3), 64, 118, 120, 123 (части 1–3) и 125 (часть 6)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Занина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