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640257-П/2022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Тяжинского государственного пассажирского автотранспортного предприятия Кемеровской области на нарушение его конституционных прав статьей 410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Тяжинского государственного пассажирского автотранспортного предприятия Кемеровской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Тяжинского государственного пассажирского автотранспортного предприятия Кемеровской области и оставленным без изменения постановлением суда кассационной инстанции, было отменено определение арбитражного суда первой инстанции и отказано в удовлетворении заявления конкурсного управляющего должника о признании недействительными сделок по проведению зачетов между должником и государственным учреждением и о применении последствий 2 недействительности сделок. При этом, приняв во внимание фактические обстоятельства дела, в частности сложившуюся модель расчетов между сторонами, суды апелляционной и кассационной инстанций пришли к выводу о совершении сторонами действий по установлению взаимных представлений и определению завершающей обязанности одной стороны в отношении другой (сальдо встречных обязательств), оформленной проведением зачетов первоначальных и встречных требований, и указали, что эти сделки не могут быть квалифицированы как зачет требований предприятия к учреждению в том смысле, который придается данному понятию в статье 410 ГК Российской Федерации, и, соответственно, оспорены по правилам главы III1 Федерального закона от 26 октября 2002 года № 127-ФЗ «О несостоятельности (банкротстве)». Тяжинское государственное пассажирское автотранспортное предприятие Кемеровской области оспаривает конституционность статьи 410 ГК Российской Федерации о прекращении обязательства зачетом. По мнению заявителя, данные законоположения противоречат статьям 46 (часть 1) и 126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практикой: предоставляют право контрагентам должника в рамках заключенных с ним договоров производить зачет встречных однородных требований, который в последующем невозможно оспорить, поскольку суды самостоятельно переквалифицируют зачет в сальдирование; предоставляют право судам закладывать в основу выносимых судебных актов законодательно не закрепленную норму права о сальдировании, которая выработана только судебной практикой; исключают действие нормы, содержащейся в статье 613 Федерального закона «О несостоятельности (банкротстве)».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Тяжинского государственного пассажирского автотранспортного предприятия Кемеровской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