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759102-О/2024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Краснихиной Марии Андреевны и Хрящевой Эльвиры Александровны на нарушение их конституционных прав частью второй статьи 3903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М.А.Краснихиной и Э.А.Хрящевой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М.А.Краснихина и Э.А.Хрящева, которым определением судьи Верховного Суда Российской Федерации было отказано в восстановлении пропущенного срока на подачу кассационной жалобы в Судебную коллегию по гражданским делам этого суда, оспаривают конституционность части второй статьи 3903 «Срок подачи кассационных жалобы, представления в судебную коллегию Верховного Суда Российской Федерации» ГПК Российской Федерации. По мнению заявительниц, указанная норма противоречит статьям 15 и 46 Конституции Российской Федерации, поскольку обязывает заинтересованных 2 лиц при обращении с заявлением о восстановлении пропущенного срока подачи кассационной жалобы в судебную коллегию Верховного Суда Российской Федерации доказывать, что смена места жительства для целей надлежащего извещения о времени и месте судебного заседания является исключительным и объективным обстоятельством, обусловившем пропуск указанного процессуального срока, а также не предусматривает обязанность суда осуществлять меры для истребования соответствующих сведений из регистрирующих органов. Кроме того, М.А.Краснихина и Э.А.Хрящева просят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Краснихиной Марии Андреевны и Хрящевой Эльвиры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4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