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Василенко Сергея Николаевича на нарушение его конституционных прав частью первой статьи 259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С.Н.Василенко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мая 2022 года, с которым, в свою очередь, согласился заместитель Председателя того же суда (письмо от 6 июля 2022 года),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гражданина С.Н.Василенко, отбывающего наказание в виде пожизненного лишения свободы, на кассационное определение Судебной коллегии по уголовным делам Верховного Суда Российской Федерации от 25 ноября 2005 года, которым вынесенный в его отношения приговор 2 оставлен без изменения. При этом довод заявителя о необходимости ведения протокола судебного заседания при рассмотрении уголовного дела судом кассационной (второй) инстанции признан необоснованным, поскольку на момент рассмотрения дела такое процессуальное действие законом предусмотрено не было. В этой связи заявитель утверждает о нарушении его конституционных прав, предусмотренных статьями 2, 18, 24 (часть 2), 29 (часть 4), 45 (часть 1), 46 (часть 1), 52 и 123 (часть 3) Конституции Российской Федерации, частью первой статьи 259 «Протокол судебного заседания» УПК Российской Федерации, как не предусматривающей ведение протокола судебного заседания судами вышестоящих инстанций, а также частью первой статьи 4129 «Основания отмены или изменения судебных решений в порядке надзора» того же Кодекса, не позволяющей, по утверждению С.Н.Василенко, исправить указанное нарушение, допущенное при рассмотрении кассационной жалобы. Также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259 УПК Российской Федерации устанавливает правила фиксации судебного заседания и его результатов в протоколе, который ведется в ходе каждого судебного заседания, и направлена на достоверное отображение судебного процесса и обеспечение прав участников уголовного судопроизводства. При этом положения того же Кодекса, определявшие порядок кассационного (главы 43 и 45) производства, утратили силу и согласно его статье 4 более применяться не могут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Василенко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