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543426-П/2021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Исенова Алии Казизовича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А.К.Исенова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А.К.Исенов оспаривает конституционность части 1 статьи 12.26 КоАП Российской Федерации, в соответствии с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2 Как следует из представленных материалов, постановлением мирового судьи, оставленным без изменения вышестоящими судами, заявитель был признан виновным в совершении административного правонарушения, предусмотренного частью 1 статьи 12.26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По мнению заявителя, оспариваемое законоположение вынуждает граждан свидетельствовать против самих себя и допускает произвольное привлечение к административной ответственности, а потому не соответствует статьям 19 (часть 1), 49 (часть 2), 51 (часть 1)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Исенова Алии Казизовича,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