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640676-П/2022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Авдыева Марата Александровича на нарушение его конституционных прав пунктом 2 статьи 1248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М.А.Авдыева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М.А.Авдыев оспаривает конституционность пункта 2 статьи 1248 ГК Российской Федерации, закрепляющего, что в случаях, предусмотренных данным Кодексом, защита интеллектуальных прав в отношениях, связанных с подачей и рассмотрением заявок на выдачу патентов на изобретения, полезные модели, промышленные образцы, селекционные достижения, товарные знаки, знаки обслуживания, географические указания и наименования мест происхождения товаров, с государственной регистрацией этих результатов интеллектуальной деятельности и средств индивидуализации, с выдачей соответствующих 2 правоустанавливающих документов, с оспариванием предоставления этим результатам и средствам правовой охраны или с ее прекращением, осуществляется в административном порядке (пункт 2 статьи 11) соответственно федеральным органом исполнительной власти по интеллектуальной собственности и федеральным органом исполнительной власти по селекционным достижениям, а в случаях, предусмотренных статьями 1401–1405 данного Кодекса, федеральным органом исполнительной власти, уполномоченным Правительством Российской Федерации (пункт 2 статьи 1401); решения этих органов вступают в силу со дня принятия; они могут быть оспорены в суде в установленном законом порядке. Как следует из представленных материалов, определением Суда по интеллектуальным правам, оставленным без изменения постановлением президиума этого суда, отказано в принятии к производству заявления М.А.Авдыева, направленного на оспаривание решения Федеральной службы по интеллектуальной собственности об отказе в выдаче патента на промышленный образец. В передаче кассационной жалобы на данные судебные акты для рассмотрения в судебном заседании Судебной коллегии по экономическим спорам Верховного Суда Российской Федерации было отказано. По мнению заявителя, оспариваемое положение противоречит статьям 21 (часть 1), 34, 44 и 46 Конституции Российской Федерации в той мере, в какой оно применяется к научному открытию. М.А.Авдыев отмечает, что пункт 2 статьи 1248 ГК Российской Федерации не учитывает специфику научного открытия, содержание которого изложено на патентуемом промышленном образце и в прилагаемых к заявке документах, и нарушает Федеральный закон от 23 августа 1996 года № 127-ФЗ «О науке и государственной научно-технической политике» и пункт 1 статьи 3 Налогового кодекса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Из права каждого на судебную защиту его прав и свобод, как оно сформулировано в статье 46 Конституции Российской Федерации, не следует возможность выбора гражданином по своему усмотрению любых способов и процедур судебной защиты, особенности которых применительно к отдельным категориям дел определяются, исходя из Конституции Российской Федерации, федеральными законами (определения Конституционного Суда Российской Федерации от 2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Авдыева Марата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