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745015-О/2024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Вельдера Андрея Эдуардовича на нарушение его конституционных прав частью 8 статьи 2916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А.Э.Вельдера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А.Э.Вельдер оспаривает конституционность части 8 статьи 2916 «Рассмотрение кассационных жалобы, представления в Судебной коллегии Верховного Суда Российской Федерации» АПК Российской Федерации. Из представленных материалов следует, что заместитель Председателя Верховного Суда Российской Федерации уведомил А.Э.Вельдера об отсутствии оснований для несогласия с определением судьи этого суда, которым заявителю было отказано в передаче кассационной жалобы для рассмотрения в судебном заседании суда кассационной инстанции. 2 Впоследствии письмом работника аппарата Верховного Суда Российской Федерации А.Э.Вельдер был проинформирован о том, что его жалобы, адресованные Председателю Верховного Суда Российской Федерации и его заместителю, были рассмотрены. По мнению заявителя, часть 8 статьи 2916 АПК Российской Федерации противоречит статьям 19, 45, 46, 55, 118 и 126 Конституции Российской Федерации, поскольку она исключает возможность подачи стороной до окончания процессуального срока (или при наличии причин для его восстановления) не одной, а нескольких жалоб (отдельно адресованных как Председателю Верховного Суда Российской Федерации, так и его заместителю) на определение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инстанции, а также допускает принятие решения по жалобе не уполномоченным на то работником аппарата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Предусмотренное частью 8 статьи 2916 АПК Российской Федерации в кассационном производстве правомочие Председателя Верховного Суда Российской Федерации, его заместителя не согласиться с определением судьи Верховного Суда Российской Федерации об отказе в передаче кассационных жалобы, представления для рассмотрения в судебном заседании Судебной коллегии Верховного Суда Российской Федерации и вынести определение о его отмене и передаче кассационных жалобы, представления вместе с делом для рассмотрения в судебном заседании Судебной коллегии Верховного Суда Российской Федерации служит дополнительной гарантией обеспечения правосудности судебных актов арбитражных судов, является способом контроля за правильностью определения, вынесенного судьей Верховного Суда Российской Федерации. 3 По смыслу правовой позиции, сформулированной Конституционным Судом Российской Федерации в Постановлении от 5 февраля 2007 года № 2- П и подтвержденной им впоследствии в Постановлении от 12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Вельдера Андрея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