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603308-П/2022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Гребенюк Галины Николаевны на нарушение ее конституционных прав пунктом 5 Постановления Правительства Российской Федерации «Об особенностях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Г.Н.Гребенюк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Г.Н.Гребенюк оспаривает конституционность пункта 5 Постановления Правительства Российской Федерации от 2 апреля 2020 года № 424 «Об особенностях предоставления коммунальных услуг собственникам и пользователям помещений в многоквартирных домах и жилых домов», которым приостановлено до 1 января 2021 года взыскание неустойки (штрафа, пени) в случае несвоевременного и (или) внесения не в полном размере платы за жилое помещение и коммунальные услуги и взносов на капитальный ремонт. 2 Как следует из представленных материалов, решением суда первой инстанции, с которым согласились вышестоящие суды, частично удовлетворены исковые требования Г.Н.Гребенюк о взыскании штрафа за нарушение порядка расчета платы за коммунальные услуги, компенсации морального вреда, штрафа за отказ от добровольного удовлетворения требований. При этом размер штрафа за нарушение порядка расчета платы за коммунальные услуги, предусмотренного пунктом 1551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в размере 50 процентов величины превышения начисленной платы над размером платы, которую надлежало начислить, был снижен судом со ссылкой, в частности, на оспариваемое положение. По мнению заявительницы, оспариваемое положение противоречит статьям 17 (часть 3), 37 (части 1 и 2) и 55 (часть 3) Конституции Российской Федерации в той мере, в какой они, по смыслу, придаваемому им правоприменительной практикой, предоставляют судам ничем не ограниченное право снижать размер штрафа за нарушение порядка расчета платы за коммунальные услуги.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Положение пункта 5 Постановления Правительства Российской Федерации «Об особенностях предоставления коммунальных услуг собственникам и пользователям помещений в многоквартирных домах и жилых домов», принятое в соответствии со статьей 18 Федерального закона от 1 апреля 2020 года № 98-ФЗ «О внесении изменений в отдельные законодательные акты Российской Федерации по вопросам предупреждения и ликвидации чрезвычайных ситуаций», направлено на защиту прав плательщиков за жилое помещение и коммунальные услуги, взносов на капитальный ремонт в условиях действия ограничений, связанных с 3 распространением новой коронавирусной инфекции. Согласно разъяснениям Верховного Суда Российской Федерации, действие порядка начисления (взыскания) неустоек в случае несвоевременных и (или) внесенных не в полном размере платы за жилое помещение и коммунальные услуги и взносов на капитальный ремонт, предусмотренного законодательством и условиями заключенных договоров, приостановлено (установлен мораторий) как в отношении собственников и пользователей помещений в многоквартирных домах и жилых домов, так и в отношении лиц, осуществляющих деятельность по управлению многоквартирными домами. Таким образом, плательщики освобождены от уплаты неустоек за соответствующий период (Обзор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 2, утвержденный Президиумом Верховного Суда Российской Федерации 30 апреля 2020 года, ответ на вопрос № 7). С учетом этого оспариваемое положение не может расцениваться как нарушающее в указанном в жалобе аспекте конституционные права Г.Н.Гребенюк, в деле с участием которой предметом спора являлось взыскание штрафа не с плательщика, а с организации, оказывающей коммунальные услуги. Оценка же правильности применения правовых норм судами с учетом фактических обстоятельств дела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Гребенюк Галины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