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632502-П/2022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Дургалян Юлии Васильевны на нарушение ее конституционных прав пунктом 6 части четвертой статьи 392 Гражданского процессуального кодекса Российской Федерации, пунктом 1 статьи 222 Гражданского кодекса Российской Федерации и подпунктом «а» пункта 10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Ю.В.Дургалян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Ю.В.Дургалян оспаривает конституционность следующих нормативных положений: пункта 6 части четвертой статьи 392 ГПК Российской Федерации, который относит к новым обстоятельствам, влекущим пересмотр вступивших в законную силу судебных постановлений по правилам главы 42 того же Кодекса,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 2 пункта 1 статьи 222 ГК Российской Федерации, закрепляющего понятие и критерии самовольной постройки; подпункта «а» пункта 10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 Федерации от 24 февраля 2009 года № 160), согласно которому в пределах охранных зон без письменного решения о согласовании сетевых организаций юридическим и физическим лицам запрещается строительство, капитальный ремонт, реконструкция или снос зданий и сооружений. Как следует из представленных материалов, определением суда апелляционной инстанции, принятым в 2019 году и вступившим в законную силу, удовлетворены исковые требования собственника высоковольтной линии электропередачи о признании дома и хозяйственных построек, возведенных на земельном участке, принадлежащем заявительнице, самовольными строениями и их сносе. Определением того же суда, оставленным без изменения судом кассационной инстанции, Ю.В.Дургалян отказано в пересмотре данного апелляционного определения по новым обстоятельствам, в качестве которых она указала свою неосведомленность о наличии ограничений для строительства зданий, сооружений, связанных с охранной зоной линии электропередачи. По мнению заявительницы, оспариваемые взаимосвязанные нормы не соответствуют Конституции Российской Федерации, ее статьям 19 (части 1 и 2), 40 и 55 (часть 3), поскольку они позволяют судам отказывать в пересмотре по новым обстоятельствам исполненного судебного акта о сносе самовольных построек, возведенных на земельном участке, собственник которого не был осведомлен о наличии законодательных ограничений на его использование в целях строительства.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Дургалян Юлии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