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Карпинчика Ивана Ивановича на нарушение его конституционных прав пунктами «б», «в» части третьей1 статьи 72 Уголовного кодекса Российской Федерации и статьей 771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И.И.Карпинчика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И.И.Карпинчик, осужденный к лишению свободы, оспаривает конституционность пунктов «б», «в» части третьей1 статьи 72 «Исчисление сроков наказаний и зачет наказания» УК Российской Федерации и статьи 771 «Привлечение осужденных к лишению свободы к участию в следственных действиях или судебном разбирательстве» УИК Российской Федерации. По мнению заявителя, оспариваемые нормы противоречат статьям 2, 17–19, 21, 23, 49, 54 и 55 Конституции Российской Федерации, поскольку не распространяют льготные правила зачета времени содержания под стражей в отношении лиц, переведенных в следственный 2 изолятор из колонии общего режима или из колонии-поселения в связи с производством по другому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Карпинчика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