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632493-П/2022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Райниковой Алены Викторовны на нарушение ее конституционных прав частями 1, 11 статьи 157 Жилищного кодекса Российской Федерации и абзацем вторым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А.В.Райниковой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А.В.Райникова оспаривает конституционность следующих нормативных положений: частей 1 и 11 статьи 157 «Размер платы за коммунальные услуги» Жилищного кодекса Российской Федерации; абзаца второго пункта 421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(далее также – Правила), в соответствии с которым, в частности, в многоквартирном доме, который не оборудован 2 коллективным (общедомовым) прибором учета тепловой энергии, размер платы за коммунальную услугу по отоплению определяется по формулам 2 и 21 приложения № 2 к данным Правилам исходя из норматива потребления коммунальной услуги по отоплению. Как следует из представленных материалов, решением суда первой инстанции, оставленным без изменения судами апелляционной и кассационной инстанций, отказано в удовлетворении требований заявительницы, в том числе о возложении на управляющую организацию обязанности произвести перерасчет платы за коммунальную услугу по отоплению.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отказано. При этом суды исходили из того, что расчет размера платы за коммунальную услугу по отоплению произведен управляющей организацией в соответствии с требованиями законодательства, а достоверные доказательства, подтверждающие, что проект многоквартирного дома не предусматривал централизованного отопления на втором уровне мансардного этажа при условии наличия в нем жилой площади, А.В.Райниковой не представлены. По мнению заявительницы, оспариваемые нормативные положения противоречат статьям 7 (часть 1), 18, 19 (часть 1), 35, 40, 46 и 55 (часть 3) Конституции Российской Федерации в той мере, в какой по смыслу, придаваемому им правоприменительной практикой в системе действующего правового регулирования, они возлагают на собственника помещения обязанность вносить плату за коммунальную услугу по отоплению в размере, рассчитанном исходя из всей площади такого помещения, несмотря на то, что одна часть названного помещении отапливается за счет системы централизованного отопления, а другая часть, расположенная на другом этаже (уровне) здания и не оборудованная элементами системы централизованного отопления, не отапливается, тем самым понуждая таких лиц оплачивать фактически не оказанную им услугу.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157 Жилищного кодекса Российской Федерации, устанавливающая общие принципы определения объема потребляемых коммунальных услуг для исчисления размера платы за них, имеет целью обеспечение баланса интересов потребителей коммунальных услуг и ресурсоснабжающих организаций и не может расцениваться как нарушающая конституционные права заявительницы в указанном в жалобе аспекте, равно как и часть 11 статьи 157 названного Кодекса, закрепляющая полномочия Правительства Российской Федерации по утверждению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 Оспариваемое положение пункта 421 Правил, определяющее специфику расчета платы за отопление в многоквартирном доме, который не оборудован коллективным (общедомовым) прибором учета тепловой энергии, обеспечивает справедливый баланс интересов поставщиков тепловой энергии, собственников и пользователей помещений в многоквартирном доме, подключенном к централизованным сетям теплоснабжения, и не может рассматриваться как нарушающее конституционные права А.В.Райниковой, в деле с участием которой суд указал, что принадлежащее ей жилое помещение по данным технической документации не было исключено из системы центрального отопления, что, в свою очередь, может свидетельствовать о произвольном переоборудовании указанной квартиры. Исследование же фактических обстоятельств конкретного дела, в том числе имело ли место изменение параметров жилого помещения по сравнению с проектной документацией многоквартирного дома и было ли оно осуществлено в соответствии с требованиями действующего законодательства, к полномочиям Конституционного Суда Российской 4 Федерации, как они закреплены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Райниковой Алены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