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Акопяна Григория Васильевича на нарушение его конституционных прав частью первой статьи 4129 и пунктом 1 части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Г.В.Акопяна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29 октября 2020 года гражданину Г.В.Акопяну, осужденному за совершение преступлений, отказано в передаче для рассмотрения в судебном заседании Президиума этого суда надзорной жалобы на приговор от 27 января 2004 года и кассационное определение Судебной коллегии по уголовным делам Верховного Суда Российской Федерации от 15 июня 2004 года, с которым согласился заместитель Председателя Верховного Суда Российской Федерации. В надзорной жалобе Г.В.Акопян оспаривал, в частности, размер суммы, взысканной с него в пользу потерпевших в счет компенсации 2 морального вреда, и настаивал на том, что его преступные действия были вызваны противоправным поведением потерпевших, которое суд не учел. Письмом судьи Верховного Суда Российской Федерации от 26 июля 2021 года Г.В.Акопяну возвращено без рассмотрения заявление о возобновлении производства по уголовному делу ввиду новых обстоятельств, в качестве которых он указал Определение Конституционного Суда Российской Федерации от 25 марта 2021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4129 УПК Российской Федерации основаниями отмены или изменения приговора, определения или 3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 Как неоднократно отмечал Статья 413 УПК Российской Федерации относит к числу новых обстоятельств признание Конституционным Судом Российской Федерации закона, примененного судом в конкретном уголовном деле, не соответствующим Конституции Российской Федерации (пункт 1 части четвертой). Определение же Конституционного Суда Российской Федерации об отказе в принятии жалобы к рассмотрению лишь констатирует в резолютивной части, что конкретная жалоба не отвечает требованиям, предъявляемым к обращениям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Акопяна Григория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