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578965-П/2021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Лукашина Олега Валериевича на нарушение его конституционных прав пунктом 2 части 2 статьи 11 Водного кодекса Российской Федерации, а также статьей 7.6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О.В.Лукашина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О.В.Лукашин оспаривает конституционность следующих законоположений: пункта 2 части 2 статьи 11 Водного кодекса Российской Федерации, согласно которому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физическими и юридическими лицами в целях использования акватории водных объектов, если иное не предусмотрено частями 3 и 4 данной статьи; 2 статьи 7.6 КоАП Российской Федерации, в силу которой самовольное занятие водного объекта или его части, либо использование их без документов, на основании которых возникает право пользования водным объектом или его частью, либо водопользование с нарушением его условий влечет наложение административного штрафа на граждан в размере от одной тысячи до трех тысяч рублей; на должностных лиц – от десяти тысяч до тридцати тысяч рублей; на лиц, осуществляющих предпринимательскую деятельность без образования юридического лица, – от десяти тысяч до тридцати тысяч рублей или административное приостановление деятельности на срок до девяноста суток; на юридических лиц – от пятидесяти тысяч до ста тысяч рублей или административное приостановление деятельности на срок до девяноста суток. Как следует из представленных материалов, постановлением уполномоченного должностного лица заявитель был признан виновным в совершении административного правонарушения, предусмотренного статьей 7.6 КоАП Российской Федерации, выразившегося в том, что О.В.Лукашин использовал часть поверхностного водного объекта для организации стоянки маломерных судов без документов, на основании которых возникает право пользования соответствующей частью водного объекта. Заявителю было назначено административное наказание в виде административного штрафа в размере одной тысячи рублей. Полагая, что данное постановление было вынесено необоснованно, без учета значимых фактических обстоятельств, заявитель оспорил его в суде общей юрисдикции. В частности, О.В.Лукашин утверждал, что соответствующие суда принадлежали ему и были расположены вдоль береговой линии, а не в самой акватории водного объекта (данное обстоятельство, по его мнению, свидетельствовало об отсутствии в его действиях состава административного правонарушения). Вступившим в законную силу решением суда общей юрисдикции, оставленным без изменения судами вышестоящих инстанций, обжалуемое постановление было оставлено без изменения. По мнению заявителя, оспариваемые законоположения допускают произвольное и необоснованное привлечение граждан к административной 3 ответственности, а потому не соответствуют статьям 18, 45, 46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Лукашина Олега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