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Ерихова Михаила Максовича на нарушение его конституционных прав статьей 298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М.М.Ерихова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октября 2018 года, с которым 22 декабря 2021 года согласился заместитель Председателя этого суда, отказано в передаче для рассмотрения в судебном заседании суда кассационной инстанции жалобы гражданина М.М.Ерихова об оспаривании вынесенного в его отношении приговора и апелляционного определения. При этом отмечено, что доводы о нарушении председательствующим в суде первой инстанции тайны совещательной комнаты проверялись и не нашли своего подтверждения. 2 В этой связи М.М.Ерихов просит признать статью 298 «Тайна совещания судей» УПК Российской Федерации не соответствующей статьям 6 и 46 Конституции Российской Федерации, поскольку она, по его утверждению, позволила судье, удалившемуся в совещательную комнату для постановления приговора по его уголовному делу, принять решение о назначении судебного заседания по другому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Ерихова Михаила Максовича,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