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743340-П/2024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Мельника Виктора Сергеевича на нарушение его конституционных прав статьей 125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В.С.Мельника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от 24 мая 2023 года гражданину В.С.Мельнику возвращена поданная им в порядке статьи 125 УПК Российской Федерации жалоба. Как установил суд, заявитель обжаловал действия (бездействие) должностных лиц по обращениям его супруги, тогда как им не приложена соответствующая доверенность, подтверждающая его полномочия по обращению в суд. При этом ему разъяснено право повторно обратиться в суд с аналогичной жалобой после устранения указанного недостатка. С этим решением согласились вышестоящие суды, включая Верховный Суд Российской Федерации (постановление судьи об отказе в 2 передаче кассационной жалобы для рассмотрения в судебном заседании суда кассационной инстанции от 27 декабря 2023 года). В.С.Мельник просит признать не соответствующей Конституции Российской Федерации статью 125 «Судебный порядок рассмотрения жалоб» УПК Российской Федерации, поскольку, по его утверждению, данная норма позволяет суду произвольно возвращать жалобу без рассмотрения в случае непредставления документов, подтверждающих полномочия на ее подачу. Кроме того, заявитель просит проверить на соответствие Конституции Российской Федерации принятые по его жалобам судебные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125 УПК Российской Федерации предусматривает судебный порядок рассмотрения жалоб на постановления органа дознания, дознавателя, следователя, руководителя следственного органа об отказе в возбуждении уголовного дела, о прекращении уголовного дела, а равно иные решения и действия (бездействие)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Это предполагает указание в жалобе на конкретные оспариваемые решения или действия (бездействие) конкретных должностных лиц – субъектов уголовно-процессуальных правоотношений, что не может расцениваться в качестве ограничения прав заявителя (определения Конституционного Суда Российской Федерации от 21 марта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Мельника Виктора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