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789323-О/2024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Веслополова Игоря Викторовича на нарушение его конституционных прав пунктом 4 статьи 21328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И.В.Веслополова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оставленным без изменения постановлениями судов апелляционной и кассационной инстанций, в отношении гражданина И.В.Веслополова была завершена процедура реализации имущества гражданина, постановлено не применять в отношении него правила об освобождении от исполнения обязательств. При этом суд, приходя к выводу о неприменении в отношении должника правила об освобождении от исполнения обязательств, исходил, в частности, из наличия в его действиях признаков недобросовестности, непредставления им в добровольном порядке необходимых сведений, сокрытия им имущества, а 2 также отсутствия с его стороны содействия при проведении процедур банкротства. И.В.Веслополов оспаривает конституционность пункта 4 статьи 21328 «Завершение расчетов с кредиторами и освобождение гражданина от обязательств» Федерального закона от 26 октября 2002 года № 127-ФЗ «О несостоятельности (банкротстве)». По мнению заявителя, содержащиеся в нем положения противоречат статьям 35 и 55 (часть 3) Конституции Российской Федерации в той мере, в какой они по смыслу, придаваемому им правоприменительной практикой, допускают возложение необоснованного финансового обременения и позволяют принимать решение о неосвобождении от дальнейшего исполнения обязательств без учета стоимости утраченного имущества по вине должника, без ограничения ответственности должника стоимостью утраченного имущества, без учета того, что должник являлся поручителем по кредитным договорам и не причинял ущерба кредитору неисполнением кредитных обязательств, а также без учета принципов справедливости и соразмерности ответственности допущенному нарушению.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4 статьи 21328 Федерального закона «О несостоятельности (банкротстве)» определяет основания, при которых освобождение гражданина от дальнейшего исполнения требований кредиторов не допускается. Такое освобождение от обязательств не предусмотрено в случае, если: вступившим в законную силу судебным актом гражданин привлечен к уголовной или административной ответственности за неправомерные действия при банкротстве, преднамеренное или фиктивное банкротство при условии, что такие правонарушения совершены в данном деле о банкротстве гражданина; гражданин не предоставил необходимые сведения или предоставил заведомо недостоверные сведения финансовому управляющему или арбитражному суду, рассматривающему дело о 3 банкротстве гражданина, и это обстоятельство установлено соответствующим судебным актом, принятым при рассмотрении дела о банкротстве гражданина; доказано, что при возникновении или исполнении обязательства, на котором конкурсный кредитор или уполномоченный орган основывал свое требование в деле о банкротстве гражданина, гражданин действовал незаконно, в том числе совершил мошенничество, злостно уклонился от погашения кредиторской задолженности, уклонился от уплаты налогов и (или) сборов с физического лица, предоставил кредитору заведомо ложные сведения при получении кредита, скрыл или умышленно уничтожил имущество; в этих случаях арбитражный суд в определении о завершении реализации имущества гражданина указывает на неприменение в отношении гражданина правила об освобождении от исполнения обязательств либо выносит определение о неприменении в отношении гражданина правила об освобождении от исполнения обязательств, если эти случаи выявлены после завершения реализации имущества гражданина. Данные законоположения направлены в том числе на недопустимость использования механизма освобождения гражданина от обязательств в случаях, когда при возникновении или исполнении обязательства имело место поведение гражданина-должника, не согласующееся с требованиями статей 15 (часть 2) и 17 (часть 3) Конституции Российской Федерации об обязанности граждан и их объединений соблюдать Конституцию Российской Федерации и законы и о неприемлемости осуществления прав и свобод человека и гражданина в нарушение прав и свобод других лиц, а также с требованиями статьи 1 ГК Российской Федерации, согласно которым при установлении,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 и никто не вправе извлекать преимущество из своего незаконного или недобросовестного поведения (пункты 3 и 4), и не могут рассматриваться как нарушающие конституционные права заявителя, указанные в жалобе. 4 Установление же и оценка фактических обстоятельств конкретного дела, а равно и проверка правильности применения судами оспариваемого положения с учетом данных обстоятельств к компетенции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Федерации», не относятся.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Веслополова Игоря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