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613390-П/2022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Ефимова Александра Алексеевича на нарушение его конституционных прав частью первой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А.А.Ефимова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А.А.Ефимов, которому постановлением судьи Верховного Суда Российской Федерации от 30 сентября 2021 года отказано в передаче жалоб для рассмотрения в судебном заседании суда надзорной инстанции, просит признать не соответствующей статьям 2, 6 (часть 2), 15, 17–19, 21, 45, 46 (часть 1), 50 (часть 3), 55 (части 2 и 3), 56 (часть 3) и 123 (части 1 и 3) Конституции Российской Федерации часть первую статьи 4125 «Рассмотрение надзорных жалобы, представления» УПК Российской Федерации. По утверждению заявителя, данная норма нарушает его права, поскольку позволяет судьям Верховного Суда Российской Федерации в 2 единоличном порядке принимать решение по поданным надзорным жалобам без проведения судебного заседания с обеспечением личного участия осужденного и принципов равноправия и состязательности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возможности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Ефимова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