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678554-П/2023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СК «Монолит» на нарушение его конституционных прав частью 7 статьи 7.32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СК «Монолит»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СК «Монолит» (далее – ООО СК «Монолит») оспаривает конституционность части 7 статьи 7.32 КоАП Российской Федерации, в соответствии с которой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влекут наложение административного штрафа на юридических лиц от однократного до трехкратного размера стоимости 2 неисполненных обязательств, предусмотренных контрактом на поставку товаров, выполнение работ, оказание услуг, но не менее трехсот тысяч рублей. Как следует из представленных материалов, постановлением мирового судьи от 21 февраля 2022 года, оставленным без изменения вышестоящими судами, в том числе постановлением судьи Верховного Суда Российской Федерации от 5 декабря 2022 года, ООО СК «Монолит» было признано виновным в совершении административного правонарушения, предусмотренного частью 7 статьи 7.32 КоАП Российской Федерации, в связи с невыполнением в установленный муниципальным контрактом срок (до 1 ноября 2021 года) работ по капитальному ремонту автомобильной дороги. При этом, определяя размер назначаемого ООО СК «Монолит» административного наказания в виде административного штрафа, суд основывался на стоимости работ, указанной в акте приемки выполненных работ от 15 декабря 2021 года. По мнению заявителя, стоимость фактически выполненных им работ в период действия муниципального контракта не подлежала учету при определении размера административного штрафа. В связи с этим он полагает, что оспариваемое законоположение противоречит статьям 17, 19 (часть 1), 34 (часть 1), 35 (части 1–3), 46 (часть 1) и 55 (часть 3) Конституции Российской Федерации, поскольку позволяет определять размер назначаемого административного штрафа исходя из стоимости контракта, а не из стоимости фактически невыполненных работ.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СК «Монолит»,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