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722921-О/2023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Владимира Павловича на нарушение его конституционных прав статьей 237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В.П.Кузнецова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мирового судьи, оставленным без изменения судами апелляционной и кассационной инстанций, гражданину В.П.Кузнецову возвращена апелляционная жалоба на заочное решение суда, взыскавшего с него задолженность по оплате коммунальных услуг, поскольку он не обращался к мировому судье с заявлением об отмене принятого им заочного решения. В связи с этим В.П.Кузнецов полагает, что статья 237 «Обжалование заочного решения суда» ГПК Российской Федерации нарушает его права, гарантированные статьями 19 и 46 Конституции Российской Федерации, 2 поскольку она позволяет судам отказывать в принятии апелляционной жалобы ответчика на заочное решение суда в случае, если им не подавалось заявления об отмене этого заочного решения суда. Заявитель также ставит перед Конституционным Судом Российской Федерации ряд вопросов, не связанных с проверкой конституционности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гарантированное Конституцией Российской Федерации право на судебную защиту подразумевает создание государством необходимых условий для эффективного и справедливого разбирательства дела именно в суде первой инстанции, где подлежат разрешению все существенные для определения прав и обязанностей сторон вопросы (постановления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Владимира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