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940-П/2021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Ушакова Алексея Валерьевича на нарушение его конституционных прав статьями 79 и 83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А.В.Ушакова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А.В.Ушаков оспаривает конституционность статей 79 «Юридическая сила решения» и 83 «Разъяснение решения» Федерального конституционного закона от 21 июля 1994 года № 1-ФКЗ «О Конституционном Суде Российской Федерации». Определением от 27 мая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Гарантируя каждому судебную защиту прав и свобод, Конституция Российской Федерации одновременно предусматривает, что порядок судопроизводства определяется федеральным законодателем (статья 71, пункт «о»; статья 76, часть 1). Тем самым предполагается, что заинтересованные лица вправе обратиться в суд за защитой нарушенного или оспариваемого права либо охраняемого законом интереса лишь в установленном порядке.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Ушакова Алексея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