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765557-О/2024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Грачевой Анастасии Витальевны на нарушение конституционных прав ее несовершеннолетнего сына пунктом 3 статьи 250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А.В.Грачевой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А.В.Грачева, действующая в интересах несовершеннолетнего сына, оспаривает конституционность пункта 3 статьи 250 ГК Российской Федерации, устанавливающего, что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покупателя. Как следует из представленных материалов, решением суда общей юрисдикции, оставленным без изменения определением суда апелляционной инстанции, А.В.Грачевой, действующей в интересах несовершеннолетнего сына, в удовлетворении требований о признании договора купли-продажи недействительным, применении последствий недействительности сделки, 2 обязании возвратить недвижимое имущество отказано.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пункт 3 статьи 250 ГК Российской Федерации противоречит Конституции Российской Федерации, в частности ее статьям 37, 40 и 46, поскольку по смыслу, придаваемому ему правоприменительной практикой, он: позволяет продавать комнату в коммунальной квартире вместе с долей в праве собственности на общее имущество в ней; позволяет недобросовестным лицам, приобретая комнату в коммунальной квартире, создавать иным собственникам невыносимые условия, принуждая их тем самым к продаже имущества по низкой цене; позволяет толковать молчание в отсутствие нотариально удостоверенного отказа от реализации преимущественного права покупки доли как согласие на сделку; ставит возможность реализации преимущественного права на покупку доли в праве общей долевой собственности в зависимость от имущественного положения участника долевой собственности; устанавливает короткие сроки защиты нарушенного преимущественного права; содержит правовую неопределенность в вопросе о необходимости участия органов опеки и попечительства в ситуации, когда участником долевой собственности, обладающим преимущественным правом покупки, является несовершеннолетнее лицо.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Жилищный кодекс Российской Федерации, являясь системообразующим актом, устанавливающим общие правила регулирования жилищных отношений, регламентирует в том числе правовой режим коммунальной квартиры, а также закрепляет ее признаки, одним из которых является наличие в квартире комнат, принадлежащих разным собственникам 3 (Определение Конституционного Суда Российской Федерации от 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Грачевой Анастасии Витальевны, действующей в интересах несовершеннолетнего сына,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