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717887-О/2023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Дорохина Виктора Александровича на нарушение его конституционных прав частью второй статьи 208 Уголовно-процессуального кодекса Российской Федерации, частью 2 статьи 252 Кодекса административного судопроизводства Российской Федерации и частью 71 статьи 3 Федерального закона «О компенсации за нарушение права на судопроизводство в разумный срок или права на исполнение судебного акта в разумный срок»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В.А.Дорохина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В.А.Дорохин оспаривает конституционность части второй статьи 208 «Основания, порядок и сроки приостановления предварительного следствия» УПК Российской Федерации, части 2 статьи 252 «Требования к административному исковому заявлению о присуждении компенсации за нарушение права на судопроизводство в разумный срок или права на исполнение судебного акта в разумный срок» КАС Российской Федерации и части 71 статьи 3 «Порядок подачи заявления о присуждении 2 компенсации за нарушение права на судопроизводство в разумный срок или права на исполнение судебного акта в разумный срок и особенности его рассмотрения» Федерального закона от 30 апреля 2010 года № 68-ФЗ «О компенсации за нарушение права на судопроизводство в разумный срок или права на исполнение судебного акта в разумный срок». Как следует из представленных материалов, определением суда первой инстанции, оставленным без изменения судами вышестоящих инстанций, В.А.Дорохину было возвращено административное исковое заявление о присуждении компенсации за нарушение права на досудебное производство по уголовному делу в разумный срок в связи с нарушением установленных требований (не приведены обстоятельства, ставшие основанием для возбуждения уголовного дела, не указан статус административного истца в уголовном деле, неверно указан срок досудебного уголовного производства), которые не были устранены в определенный судом срок. По мнению В.А.Дорохина, часть 2 статьи 252 КАС Российской Федерации и часть 71 статьи 3 Федерального закона «О компенсации за нарушение права на судопроизводство в разумный срок или права на исполнение судебного акта в разумный срок» не соответствуют статьям 17 (части 1 и 2), 46 (части 1 и 2), 52 и 53 Конституции Российской Федерации, поскольку возлагают на административного истца обязанность представлять документы, имеющиеся в распоряжении органа предварительного следствия. При этом, как полагает заявитель, часть вторая статьи 208 УПК Российской Федерации не возлагает на указанный орган обязанность направлять лицу, сообщившему о преступлении, сведения о ходе рассмотрения его сообщения, а потому противоречит статьям 24 (часть 1), 45 (часть 1), 46 (части 1 и 2), 52 и 53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Ранее Определением от 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Дорохина Виктора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