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690355-П/2023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Савчук Оксаны Викторовны на нарушение ее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О.В.Савчук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О.В.Савчук обратилась в следственный орган с заявлением о фальсификации доказательств по гражданскому делу. По результатам доследственной проверки в возбуждении уголовного дела было отказано. В связи с этим заявительница обратилась к руководителю следственного органа с заявлением о привлечении проводившего доследственную проверку следователя к уголовной ответственности по статьям 285 «Злоупотребление должностными полномочиями», 286 «Превышение должностных полномочий» и 292 «Служебный подлог» УК Российской Федерации. Это обращение не было зарегистрировано в качестве 2 сообщения о преступлении, а рассмотрено в порядке Федерального закона от 2 мая 2006 года № 59-ФЗ «О порядке рассмотрения обращений граждан Российской Федерации», о чем ей дан ответ. Постановлением районного суда жалоба О.В.Савчук на бездействие руководителя следственного органа, выразившееся в непроведении проверки по заявлению о возбуждении уголовного дела, оставлена без удовлетворения, с чем согласились суды вышестоящих инстанций. В этой связи О.В.Савчук просит признать не соответствующей статьям 15, 18, 19, 37 и 55 (часть 3) Конституции Российской Федерации статью 125 «Судебный порядок рассмотрения жалоб» УПК Российской Федерации, поскольку, как она утверждает, данная норма, в силу своей неопределенности, в том числе по причине отсутствия конкретизации понятия «заявитель», затрудняет доступ к правосудию для лиц, не являющихся осужденными или обвиняемыми, позволяя суду необоснованно признавать законным бездействие следственного органа по заявлению о преступлении.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125 УПК Российской Федерации о судебном порядке рассмотрения жалоб направлены на обеспечение прав граждан в сфере уголовного судопроизводства и гарантируют возможность обжалования решений и действий (бездействия) должностных лиц, осуществляющих уголовное судопроизводство, которые способны причинить ущерб конституционным правам и свободам участников уголовного процесса либо затруднить доступ граждан к правосудию. Принимаемое в рамках названной процедуры решение, как и любое другое процессуальное решение, должно быть законным, обоснованным и мотивированным, как того требует часть четвертая статьи 7 УПК Российской Федерации. Равным образом приведенное требование распространяется и на выносимое по результатам рассмотрения жалобы постановление суда либо о признании действия 3 (бездействия) или решения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 статьи 125 УПК Российской Федерации) (определения Конституционного Суда Российской Федерации от 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Савчук Оксаны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