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608774-П/2022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Ченского Сергея Павловича и Ченской Людмилы Иннокентьевны на нарушение их конституционных прав частью второй статьи 61 Гражданского процессуального кодекса Российской Федерации во взаимосвязи с пунктами 1 и 2 статьи 167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 С.П.Ченского и Л.И.Ченской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Л.И.Ченская и С.П.Ченский оспаривают конституционность части второй статьи 61 ГПК Российской Федерации о преюдициальном значении обстоятельств, установленных вступившим в законную силу судебным постановлением, во взаимосвязи с пунктами 1 и 2 статьи 167 «Общие положения о последствиях недействительности сделки» ГК Российской Федерации. Как следует из представленных материалов, С.П.Ченскому в 2017 году была предоставлена субсидия для приобретения (строительства) жилого 2 помещения, рассчитанная с учетом количества членов его семьи, а также исходя из наличия у его супруги Л.И.Ченской доли в праве общей собственности на жилое помещение (в размере 2/3, из которых 1/3 была приобретена на основании договора дарения, заключенного в 2003 году). Решением суда общей юрисдикции, принятым в 2019 году и вступившим в законную силу, этот договор признан недействительным, что послужило одним из оснований для обращения С.П.Ченского с иском, касающимся перерасчета размера ранее полученной субсидии. Определением суда апелляционной инстанции, отменившим частично решение суда первой инстанции, вынесенное по результатам рассмотрения названного иска, отказано в удовлетворении требования о предоставлении доплаты к жилищной субсидии по указанному основанию. При этом суд апелляционной инстанции отметил, что в 2003 году между заявительницей и ее матерью была заключена сделка передачи доли квартиры в обмен на ежемесячные выплаты, названная договором дарения и действовавшая согласно их волеизъявлению на момент выдачи субсидии. Данное определение оставлено без изменения судом кассационной инстанции. По мнению заявителей, оспариваемые законоположения в их взаимосвязи противоречат Конституции Российской Федерации, в том числе ее статьям 17, 18, 19 (части 1 и 2), 40 и 45, поскольку позволяют судам, рассматривающим вопросы об имущественных правах, игнорировать преюдициальное значение обстоятельств, установленных ранее принятыми судебными постановлениями и касающихся этих же прав.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61 ГПК Российской Федерации, предусматривающая, в частности, что обстоятельства, установленные вступившим в законную силу судебным постановлением по ранее рассмотренному делу, обязательны для суда, не доказываются вновь и не подлежат оспариванию при рассмотрении другого дела, в котором участвуют 3 те же лица, конкретизирует общие положения процессуального законодательства об обязательности вступивших в законную силу постановлений судов общей юрисдикции и, как призванная обеспечить в условиях действия принципа состязательности законность выносимых судом постановлений, во взаимосвязи с другими предписаниями данного Кодекса, в том числе закрепленными в его статье 2, части второй статьи 13, статьях 56, 195 и части первой статьи 196, какой-либо неопределенности не содержит и не может расцениваться в качестве нарушающей конституционные права в аспекте, указанном в жалобе заявителями. Установление же оснований для применения части второй статьи 61 ГПК Российской Федерации в конкретном деле связано с исследованием фактических обстоятельств этого дела и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В силу пункта 2 статьи 97 Федерального конституционного закона «О Конституционном Суде Российской Федерации» жалоба на нарушение нормативным актом в результате его применения в конкретном деле конституционных прав и свобод допустима, если подана в срок не позднее одного года после принятия по такому конкретному делу судебного решения, которым исчерпываются внутригосударственные средства судебной защиты. Представленными материалами не подтверждается применение в пределах указанного срока пунктов 1 и 2 статьи 167 ГК Российской Федерации. Таким образом, в этой части данная жалоба также не может быть признана допустимой.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Ченского Сергея Павловича и Ченской Людмилы Иннокентьевны,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