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765555-О/2024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Егоровой Евгении Георгиевны на нарушение ее конституционных прав пунктом 1 статьи 234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Е.Г.Егоровой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Е.Г.Егорова оспаривает конституционность пункта 1 статьи 234 «Приобретательная давность» ГК Российской Федерации. Как следует из представленных материалов, решением суда общей юрисдикции, оставленным без изменения определением суда апелляционной инстанции, Е.Г.Егоровой отказано в восстановлении срока на подачу иска и удовлетворении следующих исковых требований: о признании заявления умершего лица Н. о принятии наследства недействительным; признании заявления Н. о принятии наследства недействительным, исключении квартиры из состава наследственной массы; признании недействительным свидетельства о праве на наследство; признании права собственности на 2 квартиру в порядке приобретательной давности. В передаче кассационной жалобы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пункт 1 статьи 234 ГК Российской Федерации противоречит статьям 1, 2, 15, 17 (часть 3), 19 (части 1 и 2), 35 (часть 1), 45, 46 (часть 1) и 55 (часть 3) Конституции Российской Федерации, поскольку по смыслу, придаваемому ему правоприменительной практикой, препятствует признанию права собственности в силу приобретательной давности за лицом, которому прежний правообладатель передал имущество без нарушения прав и законных интересов других лиц.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234 ГК Российской Федерации закрепляет одно из оснований приобретения права собственности и направлена на защиту интересов лиц, не являющихся собственниками имущества, но добросовестно, открыто и непрерывно владеющих им как своим собственным, а также реализацию прав, гарантированных статьей 35 (часть 2) Конституции Российской Федерации (определения Конституционного Суда Российской Федерации от 19 февраля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Егоровой Евгении Георгиевны,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