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690357-П/2023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Кабанова Алексея Владимировича на нарушение его конституционных прав статьями 88, 90 и частью третьей статьи 183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А.В.Кабанова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8 июля 2022 года ввиду отсутствия существенных нарушений закона, повлиявших на исход дела, гражданину А.В.Кабанову отказано в передаче для рассмотрения в судебном заседании суда кассационной инстанции жалобы об оспаривании вынесенных в его отношении приговора и последующих судебных решений, согласно которым он был осужден по части третьей статьи 327 УК Российской Федерации за использование (предоставление при трудоустройстве) заведомо подложного документа (диплома о среднем профессиональном образовании с приложением к нему). При этом отмечено, 2 что, вопреки приведенным доводам, выводы суда о допустимости положенных в основу приговора доказательств сомнений в своей обоснованности и правильности не вызывают; нарушения положений статьи 183 УПК Российской Федерации при выемке личного листка по учету кадров на имя заявителя не выявлено, а оснований для получения каких-либо специальных документов, разрешающих изъятие этого листка, не имелось. В этой связи А.В.Кабанов просит признать не соответствующими статьям 19 (части 1 и 2), 22, 23, 46 (часть 1), 47 (часть 1), 49 (части 2 и 3), 50 (часть 2) и 55 (часть 3) Конституции Российской Федерации следующие положения Уголовно-процессуального кодекса Российской Федерации: статью 88 «Правила оценки доказательств», как гарантирующую, что доказательство подлежит оценке с точки зрения относимости, допустимости и достоверности, а все собранные доказательства в совокупности – достаточности для разрешения уголовного дела; статью 90 «Преюдиция», поскольку данная норма, по утверждению заявителя, не допускает проведения дополнительной проверки обстоятельств, вызывающих сомнение у суда, прокурора, следователя, дознавателя, когда эти обстоятельства установлены вступившим в законную силу судебным решением в рамках гражданского судопроизводства; часть третью статьи 183 «Основания и порядок производства выемки» в той мере, в какой она лишает гражданина права на производство выемки содержащих охраняемую законом тайну документов по решению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Кабанова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