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662803-П/2023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Виноградова Валентина Васильевича на нарушение его конституционных прав статьей 42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В.В.Виноградова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В.В.Виноградов осужден за совершение преступления, предусмотренного частью четвертой статьи 159 «Мошенничество» УК Российской Федерации, приговором суда, с которым согласились суды вышестоящих инстанций. При этом суды, отвергая доводы стороны защиты, пришли к выводу, что решение о признании гражданина Ш. потерпевшим по уголовному делу принято в соответствии с положениями статьи 42 «Потерпевший» УПК Российской Федерации, поскольку в результате преступных действий ему причинен имущественный вред и это было 2 установлено в ходе предварительного следствия и нашло свое подтверждение в ходе судебного разбирательства. В этой связи В.В.Виноградов оспаривает конституционность статьи 42 УПК Российской Федерации, а фактически ее части первой, устанавливающей, в частности, что 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По мнению заявителя, оспариваемая норма не соответствует статьям 35 (части 1–3), 45, 46 (часть 1), 49, 50 (часть 2), 52 и 54 (часть 2) Конституции Российской Федерации в той мере, в которой позволяет производить переуступку уголовно-процессуального права быть потерпевшим в порядке гражданского оборота, в том числе переуступать, продавать, вносить в уставный капитал юридических лиц, а также распоряжаться любым иным способом.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гарантирует охрану прав потерпевших от преступлений, включая доступ к правосудию и компенсацию причиненного ущерба (статья 52). Это находит отражение и в уголовно-процессуальном законодательстве: по смыслу части первой статьи 42 УПК Российской Федерации, потерпевшим признается физическое лицо, которому причинен физический, имущественный, моральный вред непосредственно тем общественно опасным деянием, по признакам которого было возбуждено уголовное дело (Постановление Конституционного Суда Российской Федерации от 12 мая 2022 года № 18- П; определения Конституционного Суда Российской Федерации от 18 января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Виноградова Валентина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