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770459-О/2024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июня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Солодилова Леонида Сергеевича на нарушение его конституционных прав абзацем вторым части первой статьи 446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Л.С.Солодилова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Л.С.Солодилов оспаривает конституционность абзаца второго части первой статьи 446 «Имущество, на которое не может быть обращено взыскание по исполнительным документам» ГПК Российской Федерации. Как следует из представленных материалов, в рамках дела о банкротстве Л.С.Солодилова определением арбитражного суда, оставленным судами вышестоящих инстанций без изменения, заявителю отказано в исключении из конкурсной массы земельного участка и жилого дома, обладающего признаками роскошного жилья, расположенных на территории Французской Республики. Определением судьи Верховного Суда Российской 2 Федерации, с которым согласился заместитель Председателя этого суда, Л.С.Солодилову отказано в передаче кассационной жалобы для рассмотрения в судебном заседании Судебной коллегии по экономическим спорам Верховного Суда Российской Федерации. По мнению заявителя, оспариваемое законоположение не соответствует Конституции Российской Федерации, в частности ее статье 40, в той мере, в какой оно по смыслу, придаваемому ему правоприменительной практикой, допускает отказ в применении исполнительского иммунитета в отношении единственного пригодного для проживания должника жилого помещения, находящегося за пределами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целях обеспечения соразмерной (пропорциональной) защиты прав и законных интересов кредиторов и должников на основе баланса конституционных ценностей, а также сохранения должнику и членам его семьи условий, необходимых для их нормального существования и деятельности, абзац второй части первой статьи 446 ГПК Российской Федерации устанавливает имущественный (исполнительский) иммунитет, обусловливающий также исключение соответствующего имущества из конкурсной массы, в отношении принадлежащего гражданину-должнику на праве собственности жилого помещения (его частей), которое является для гражданина-должника и членов его семьи, совместно проживающих в этом жилом помещении, единственным пригодным для постоянного проживания. Указанная норма предполагает обязанность суда разрешить вопрос об исполнительском иммунитете в отношении конкретного имущества исходя из фактических обстоятельств дела с учетом всех применимых конституционно-правовых принципов и гарантий, находящих отражение в том числе в сохраняющих силу постановлениях Конституционного Суда Российской Федерации от 12 июля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Солодилова Леонида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