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651645-П/2022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Князева Виктора Викторовича на нарушение его конституционных прав частью первой статьи 125 и частью первой статьи 136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В.В.Князева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Один из приговоров, вынесенных в отношении гражданина В.В.Князева, отменен постановлением Президиума Верховного суда Якутской АССР от 12 февраля 1988 года с прекращением производства по делу за отсутствием состава преступления. Впоследствии в 1999 году Указом Президента Российской Федерации о помиловании назначенная В.В.Князеву по другому приговору (приговор Красноярского краевого суда от 23 июня 1995 года) высшая мера наказания в виде смертной казни заменена на пожизненное лишение свободы. 2 Полагая, что у него имеется право на реабилитацию в связи с прекращением в 1988 году производства по одному из уголовных дел, В.В.Князев в 2018 году обратился в суд в порядке гражданского судопроизводства за компенсацией морального вреда, причиненного в результате незаконного привлечения к уголовной ответственности. Решением городского суда от 19 ноября 2018 года такая компенсация заявителю присуждена. В то же время В.В.Князев обратился в суд в порядке уголовного судопроизводства с заявлением о признании за ним права на реабилитацию. В удовлетворении данного заявления отказано постановлением городского суда от 11 июля 2018 года. Кроме того, В.В.Князев обжаловал в порядке статьи 125 УПК Российской Федерации бездействие прокурора по принесению официального извинения от имени государства за причиненный вред от незаконного уголовного преследования. Постановлением городского суда, оставленным без изменения судом апелляционной инстанции, отказано в принятии к рассмотрению жалобы заявителя в связи с отсутствием предмета оспаривания по правилам данной судебной процедуры. С этими судебными решениями согласились судьи судов кассационной инстанции (постановление судьи Девятого кассационного суда общей юрисдикции от 21 октября 2021 года и постановление судьи Верховного Суда Российской Федерации от 27 июля 2022 года). В этой связи заявитель просит признать не соответствующими статьям 2, 18, 52, 53 и 55 Конституции Российской Федерации часть первую статьи 125 «Судебный порядок рассмотрения жалоб» и часть первую статьи 136 «Возмещение морального вреда» УПК Российской Федерации, поскольку, по его утверждению, данные нормы в силу своей неопределенности не предусматривают извинения прокурора от имени государства за незаконное уголовное преследование без дополнительного постановления суда о признании права на реабилитацию, а также не позволяют обжаловать бездействие прокурора, выразившееся в непринесении указанных извинений.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Князева Виктора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