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605788-П/2022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Александрова Сергея Юрьевича на нарушение его конституционных прав пунктом 3 части второй статьи 30, частью второй статьи 31, пунктом 1 части первой статьи 236, а также главами 481 и 49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С.Ю.Александрова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(письмо от 12 сентября 2019 года), гражданину С.Ю.Александрову отказано в передаче для рассмотрения в судебном заседании Президиума того же суда надзорной жалобы об оспаривании вынесенных в его отношении приговора и апелляционного определения Судебной коллегии по уголовным делам Верховного Суда Российской Федерации. Последующая жалоба осужденного возвращена письмом судьи Верховного Суда Российской Федерации от 24 февраля 2022 года без рассмотрения как повторная. При этом отмечено, что 2 доводы о рассмотрении уголовного дела незаконным составом суда уже были предметом проверки по одному из предыдущих обращений и не нашли своего подтверждения. В этой связи заявитель просит признать не соответствующими статьям 47 (часть 1) и 120 (часть 2) Конституции Российской Федерации пункт 3 части второй статьи 30 «Состав суда», часть вторую статьи 31 «Подсудность уголовных дел», пункт 1 части первой статьи 236 «Виды решений, принимаемых судьей на предварительном слушании», а также главы 481 «Производство в суде надзорной инстанции» и 49 «Возобновление производства по уголовному делу ввиду новых или вновь открывшихся обстоятельств» УПК Российской Федерации. По утверждению заявителя, данные нормы препятствуют пересмотру уголовного дела с целью исправления ошибки, выразившейся в рассмотрении судом уголовного дела с нарушением правил подсудности.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С.Ю.Александровым материалов следует, что обвинительный приговор по его уголовному делу вступил в законную силу в 2013 году. Постановлением судьи Верховного Суда 3 Российской Федерации от 20 февраля 2019 года ему отказано в передаче надзорной жалобы для рассмотрения в судебном заседании Президиума этого суда, с чем 12 сентября 2019 года согласился заместитель Председателя Верховного Суда Российской Федерации. Последующая надзорная жалоба заявителю возвращена без рассмотрения как повторная, поскольку она не содержала новых правовых оснований. Таким образом, в части оспаривания пункта 3 части второй статьи 30, части второй статьи 31, пункта 1 части первой статьи 236, а также главы 481 УПК Российской Федерации заявителем пропущен годичный срок, достаточный для обращения в Конституционный Суд Российской Федерации. Что же касается главы 49 УПК Российской Федерации, то заявителем не представлено документального подтверждения применения ее положений судом в его деле. Кроме того, как следует из жалобы, нарушение своих прав С.Ю.Александров связывает не с дефектом оспариваемых правовых норм, а с тем обстоятельством, что, по его утверждению, уголовное дело рассмотрено незаконным составом суда, притом что при изучении надзорной жалобы в Верховном Суде Российской Федерации этот довод проверялся и не нашел своего подтверждения. Тем самым заявитель, по существу, ставит перед Конституционным Судом Российской Федерации требующий исследования фактических обстоятельств вопрос об оценке состоявшихся в его деле судебных решений, разрешение которого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