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718953-О/2023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Бочаровой Василисы Александровны и Жалейко Аллы Николаевны на нарушение их конституционных прав частью 2 статьи 169, пунктом 2 части 4 статьи 170 Арбитражного процессуального кодекса Российской Федерации, а также положениями Обзора практики разрешения судами споров, возникающих в связи с участием граждан в долевом строительстве многоквартирных домов и иных объектов недвижимости и Обзора судебной практики Верховного Суда Российской Федерации № 3 (2017)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В.А.Бочаровой и А.Н.Жалейко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В.А.Бочарова и А.Н.Жалейко оспаривают конституционность части 2 статьи 169 «Изложение решения», пункта 2 части 4 статьи 170 «Содержание решения» АПК Российской Федерации, а также пунктов 16–18 Обзора практики разрешения судами споров, возникающих в связи с участием граждан в долевом строительстве многоквартирных домов и иных объектов недвижимости, утвержденного Президиумом Верховного Суда 2 Российской Федерации 4 декабря 2013 года, и пункта 3 Обзора судебной практики Верховного Суда Российской Федерации № 3 (2017), утвержденного Президиумом Верховного Суда Российской Федерации 12 июля 2017 года. Как следует из представленных материалов, решением Арбитражного суда Ставропольского края от 6 августа 2021 года, оставленным без изменения арбитражными судами вышестоящих инстанций (постановления от 16 ноября 2021 года и от 28 февраля 2022 года), частично удовлетворены исковые требования индивидуальных предпринимателей В.А.Бочаровой и А.Н.Жалейко к юридическому лицу. Определением судьи Верховного Суда Российской Федерации от 29 июня 2022 года заявительницам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В.А.Бочаровой и А.Н.Жалейко, оспариваемые положения противоречат Конституции Российской Федерации, ее статьям 2, 15, 17, 35, 45 и 46, в том числе поскольку не обязывают суд указать в мотивировочной части решения обоснование отказа в удовлетворении заявления ответчика о признании иска.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Бочаровой Василисы Александровны и Жалейко Аллы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