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756499-О/2024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марта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Усманова Вагита Викторовича на нарушение его конституционных прав частью 1 статьи 12, частью 2 статьи 59, статьей 2271 и частью 4 статьи 323 Кодекса административного судопроизводства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В.В.Усманова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В.В.Усманов, которому вступившим в законную силу решением суда было отказано в удовлетворении административного искового заявления о признании незаконными действий, связанных с его этапированием из следственного изолятора в суд, и о присуждении компенсации за нарушение условий содержания под стражей, оспаривает конституционность части 1 статьи 12 «Язык, на котором ведется административное судопроизводство», части 2 статьи 59 «Доказательства», статьи 2271 «Особенности подачи и рассмотрения требования о присуждении компенсации за нарушение условий содержания под стражей, содержания в исправительном учреждении» и части 4 2 статьи 323 «Изучение кассационных жалобы, представления судьей Верховного Суда Российской Федерации» КАС Российской Федерации. Как полагает заявитель, данные законоположения противоречат Конституции Российской Федерации, в частности ее статьям 18, 21 (часть 2), 24 (часть 2), 26 (часть 1), 28, 46 (части 1 и 2), 53, 56 (часть 3) и 123 (часть 3), а также пункту 1 статьи 14 и статье 27 Международного пакта о гражданских и политических правах, поскольку допускают использование в судебных решениях слов и словосочетаний, которые, по мнению В.В.Усманова, ограничивают его право на пользование родным языком и свободу вероисповедования, навязывают ему определенные убеждения; позволяют отказывать в удовлетворении административного искового заявления о присуждении компенсации за нарушение условий содержания под стражей в связи с несущественностью установленных нарушений условий содержания под стражей; препятствуют признанию вступившего в законную силу решения суда доказательством по административному делу; не обязывают заместителя Председателя Верховного Суда Российской Федерации указывать мотивы, по которым он соглашается с определением судьи об отказе в передаче кассационной жалобы для рассмотрения в судебном заседании Верховного Суда Российской Федерации и отклоняет доводы, приведенные в кассационной жалобе.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Усманова Вагита Викторовича,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