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740064-П/2024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Орехова Владлена Валерьевича на нарушение его конституционных прав статьями 15, 210, 1064 и 1082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В.В.Орехова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В.В.Орехов оспаривает конституционность статей 15 «Возмещение убытков», 210 «Бремя содержания имущества», 1064 «Общие основания ответственности за причинение вреда» и 1082 «Способы возмещения вреда» ГК Российской Федерации. Из представленных материалов следует, что решением суда общей юрисдикции, с которым согласились суды вышестоящих инстанций, с заявителя взысканы убытки, причиненные собственнику нежилого помещения в результате залива указанного помещения, причиной которого являлась неисправность фильтра очистки холодной воды, установленного в квартире 2 В.В.Орехова. При этом доводы заявителя об отсутствии его вины в причинении заявленного ущерба в связи с тем, что неисправный фильтр был приобретен им у третьего лица, которого надлежит привлечь к участию в деле в качестве соответчика, суды отклонили. По мнению В.В.Орехова, оспариваемые нормы (в том числе в их системной взаимосвязи) не соответствуют статьям 2, 15 (часть 1), 46 и 55 (часть 3) Конституции Российской Федерации в той мере, в какой по смыслу, придаваемому им правоприменительной практикой, позволяют судам в делах о взыскании ущерба, возникшего вследствие использования товара ненадлежащего качества, не устанавливать фактического причинителя вреда, что позволяет недобросовестному продавцу освободиться от ответственности, к которой привлекается приобретатель указанного товара, а также фактически обязывают приобретателя вещи, желающего защитить свои права, обратиться к ее продавцу с регрессным требованием о взыскании с него выплаченного в пользу потерпевшего возмещения.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Орехова Владлена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