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567958-П/2021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Шуревской Ольги Анатольевны на нарушение ее конституционных прав частью шестой1 статьи 152, пунктом 4 части первой и частью третьей статьи 330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О.А.Шуревской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О.А.Шуревская оспаривает конституционность части шестой1 статьи 152 «Предварительное судебное заседание», пункта 4 части первой и части третьей статьи 330 «Основания для отмены или изменения решения суда в апелляционном порядке» ГПК Российской Федерации. Как следует из представленных материалов, О.А.Шуревская обратилась в суд с иском об определении места жительства ее несовершеннолетней дочери. При этом О.А.Шуревской было заявлено ходатайство об определении места жительства ребенка до вступления в законную силу решения суда. Данное ходатайство было рассмотрено в 2 предварительном судебном заседании и удовлетворено судом: место жительства несовершеннолетней дочери на период до вступления в законную силу решения суда определено с матерью. Апелляционным определением, оставленным без изменения судом кассационной инстанции, постановление суда первой инстанции об определении места жительства ребенка на период до вступления в законную силу решения суда было отменено, в удовлетворении ходатайства О.А.Шуревской – отказано. Суд апелляционной инстанции исходил, в частности, из того, что представленное истцом заключение органа опеки и попечительства не содержит сведений об оценке жилищно-бытовых условий проживания несовершеннолетней дочери, которая на момент рассмотрения дела находилась с отцом и старшей сестрой в другом государстве, и поэтому – в отсутствие иных доказательств, свидетельствующих о необходимости принятия испрашиваемых О.А.Шуревской мер, – не могло служить основанием для удовлетворения ее ходатайства. Определением судьи Верховного Суда Российской Федерации заявительнице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О.А.Шуревской, оспариваемые законоположения противоречат Конституции Российской Федерации, ее статьям 19, 26 (часть 2), 38 (части 1 и 2) и 61, поскольку связывают возможность осуществления ею родительских прав с отсутствием акта осмотра жилого помещения ответчика органами опеки и попечительства.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шестая1 статьи 152 ГПК Российской Федерации, предоставляющая суду право при рассмотрении споров о детях по требованию родителей или одного из них в предварительном судебном заседании с обязательным участием органа опеки и попечительства 3 определить место жительства детей и (или) порядок осуществления родительских прав на период до вступления в законную силу решения суда, способствует защите прав и обеспечению интересов детей в ходе судопроизводства. Содержащиеся в пункте 4 части первой и части третьей статьи 330 ГПК Российской Федерации положения, рассматриваемые в системной связи с другими нормами главы 39 этого Кодекса, имеют своей целью исправление в апелляционном порядке возможной судебной ошибки в постановлениях судов первой инстанции. Таким образом, оспариваемые законоположения не могут рассматриваться как нарушающие конституционные права заявительницы, отказ в удовлетворении ходатайства которой, как следует из судебных постановлений, был обусловлен не только отсутствием сведений об оценке жилищно-бытовых условий ответчика, но и тем, что судом не были установлены обстоятельства, которые свидетельствовали бы о необходимости изменения места жительства ребенка на период до вступления решения суда в законную силу. Оценка же правильности установления судами фактических обстоятельств конкретного дела к компетенции Конституционного Суда Российской Федерации, которая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Шуревской Ольги Анатольевны,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