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795780-О/2024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Романовского Сергея Николаевича на нарушение его конституционных прав рядом положений Гражданского процессуального кодекса Российской Федерации, Федерального закона «О связи» и Федерального закона «О почтовой связи»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С.Н.Романовского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С.Н.Романовский оспаривает конституционность части первой статьи 3903 «Срок подачи кассационных жалобы, представления в судебную коллегию Верховного Суда Российской Федерации», пункта 1 части первой статьи 3906 «Возвращение кассационных жалобы, представления без рассмотрения по существу» и части третьей статьи 3907 «Рассмотрение кассационных жалобы, представления» ГПК Российской Федерации, а также пункта 4 статьи 55 «Подача жалоб и предъявление претензий и их рассмотрение» Федерального закона от 7 июля 2003 года № 126-ФЗ «О связи» и 2 части седьмой статьи 37 «Порядок предъявления претензий» Федерального закона от 17 июля 1999 года 176-ФЗ «О почтовой связи». Как следует из представленных материалов, определением судьи суда общей юрисдикции, оставленным без изменения судами вышестоящих инстанций, было возвращено исковое заявление С.Н.Романовского к акционерному обществу «Почта России» о взыскании компенсации морального вреда ввиду несоблюдения заявителем установленного федеральным законом для данной категории дел досудебного порядка урегулирования спора.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Кассационная жалоба С.Н.Романовского, поданная в порядке, предусмотренном частью третьей статьи 3907 ГПК Российской Федерации, возвращена письмом работника аппарата Верховного Суда Российской Федерации с указанием на истечение процессуального срока на ее подачу. При этом заявитель информирован о том, что он вправе обратиться в Верховный Суд Российской Федерации с заявлением о восстановлении пропущенного процессуального срока с приложением документов, подтверждающих уважительность причин его пропуска. По мнению С.Н.Романовского, оспариваемые законоположения не соответствуют статьям 2, 33, 45, 46, 47 (часть 1) и 55 (часть 3) Конституции Российской Федерации, поскольку они умаляют право гражданина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Романовского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