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722922-О/2023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Автухович Яны Викторовны на нарушение ее конституционных прав пунктом 1 статьи 36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Я.В.Автухович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Я.В.Автухович оспаривает конституционность пункта 1 статьи 36 (в просительной части жалобы ошибочно названа статьей 35) Семейного кодекса Российской Федерации, предусматривающего, что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Из представленных материалов следует, что определением суда апелляционной инстанции, принятым после повторного направления дела на новое рассмотрение кассационным судом общей юрисдикции, отменено 2 решение суда первой инстанции и при разделе по требованию Я.В.Автухович общего имущества супругов, брак которых расторгнут, за заявительницей, гражданином А. и их несовершеннолетними детьми признаны доли в праве собственности на жилое помещение, приобретенное с использованием кредитных средств и средств материнского (семейного) капитала. Размер долей в праве собственности определен судом апелляционной инстанции в соответствии с предложениями А.; при этом суд исходил из того, что А., частично возвратившему кредит за счет денежных средств, полученных от продажи его личного имущества, доля в праве собственности должна быть присуждена в большем размере, нежели заявительнице. В передаче кассационной жалобы Я.В.Автухович на это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статье 35 (часть 2) Конституции Российской Федерации, поскольку в случае частичного исполнения одним из супругов обязательства по кредитному договору за счет денежных средств, вырученных от продажи его личного имущества, оно позволяет прекратить право общей совместной собственности на недвижимое имущество, приобретенное супругами с использованием кредитных средств, и приводит к тому, что после раздела общего имущества супругов такому супругу будет принадлежать доля в праве собственности на это недвижимое имущество в большем размере. Я.В.Автухович отмечает, что такое частичное исполнение общего обязательства супругов не может влиять на принадлежность упомянутого имущества и должно лишь давать основания для взыскания денежных средств с другого супруга при наличии определенных обстоятельств. Кроме того, в жалобе указано на нарушение конституционных прав несовершеннолетних детей заявительницы.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Автухович Яны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