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600748-П/2022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Андрея Владимировича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августа 2017 года, с которым согласился заместитель Председателя этого суда (письмо от 3 ноября 2017 года), отказано в передаче для рассмотрения в судебном заседании суда кассационной инстанции поданной в интересах гражданина А.В.Скворцова жалобы об оспаривании апелляционного постановления, которым отменено принятое в порядке статьи 125 УПК Российской Федерации решение суда первой инстанции об отказе в удовлетворении жалобы гражданина М. о признании незаконным и необоснованным постановления следователя о производстве обыска. 2 Последующие кассационные жалобы заявителя возвращены без рассмотрения как повторные письмами судей Верховного Суда Российской Федерации. А.В.Скворцов просит признать не соответствующими статьям 2, 17 (части 1 и 2), 18, 19 (часть 1), 45, 46, 49, 50 (часть 3), 55 (части 2 и 3) и 123 (часть 3) Конституции Российской Федерации часть третью статьи 125 «Судебный порядок рассмотрения жалоб», части девятую и шестнадцатую статьи 182 «Основания и порядок производства обыска», статьи 38915 «Основания отмены или изменения судебного решения в апелляционном порядке», 38917 «Существенные нарушения уголовно-процессуального закона», 40115 «Основания отмены или изменения судебного решения при рассмотрении уголовного дела в кассационном порядке» и 40117 «Недопустимость внесения повторных кассационных жалобы, представления» УПК Российской Федерации. Согласно позиции заявителя, данные нормы позволяют суду не извещать надлежащим образом о дате, времени и месте судебного заседания суда апелляционной инстанции, отказывать в передаче кассационной жалобы без приведения соответствующих мотивов такого решения и без оценки и проверки всех приводимых в жалобе доводов, оставлять в силе оспариваемое судебное решение при наличии нарушений уголовно-процессуального закона, а новые кассационные жалобы без рассмотрения.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решения.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