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645222-П/2022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«ТРАНС СТРОЙ» на нарушение его конституционных прав статьей 391 Гражданского кодекса Российской Федерации и частью 2 статьи 49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«ТРАНС 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«ТРАНС СТРОЙ» (далее также – ООО «ТРАНС СТРОЙ») оспаривает конституционность статьи 391 «Условия и форма перевода долга» ГК Российской Федерации и части 2 статьи 49 «Изменение основания или предмета иска, изменение размера исковых требований, отказ от иска, признание иска, мировое соглашение» АПК Российской Федерации. Как следует из представленных материалов, определением арбитражного суда в связи с отказом истца от иска прекращено производство по делу по иску индивидуального предпринимателя Ш. к ООО «ТРАНС 2 СТРОЙ» и другому юридическому лицу (соответчику) о взыскании задолженности. Отказ от иска был обусловлен добровольным удовлетворением исковых требований соответчиком, привлеченным к участию в деле на основании заключенного между истцом и ним соглашения о переводе на него спорного долга ООО «ТРАНС СТРОЙ». Впоследствии ООО «ТРАНС СТРОЙ» обратилось в суд с заявлением о взыскании с индивидуального предпринимателя судебных расходов в виде оплаты услуг представителя, которое было частично удовлетворено определением арбитражного суда. Постановлением арбитражного суда апелляционной инстанции, оставленным без изменения арбитражным судом кассационной инстанции, определение о взыскании судебных расходов было отменено, в удовлетворении заявления ООО «ТРАНС СТРОЙ» – отказано.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по смыслу, придаваемому им в системе действующего правового регулирования сложившейся правоприменительной практикой, противоречат Конституции Российской Федерации, ее статьям 45 и 55 (часть 3), поскольку лишают граждан и юридических лиц права на судебную защиту и соблюдение баланса интересов в гражданских правоотношениях, умаляют понятие судебных издержек и противоречат основаниям и порядку их взыскания. Кроме того, заявитель просит отменить принятые в отношении него и основанные на оспариваемых законоположениях судебные акты арбитражных судов.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391 ГК Российской Федерации, регламентирующая условия и форму перевода долга, как и часть 2 статьи 49 АПК Российской Федерации, предусматривающая право истца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нацелены на защиту прав и законных интересов участников обязательственных отношений и реализацию конституционно значимого принципа диспозитивности, который, в частности, означает, что процессуальные отношения в гражданском и арбитражном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материальным правом. Данные законоположения не регламентируют порядок возмещения судебных расходов и не могут рассматриваться как нарушающие конституционные права заявителя, отказ во взыскании судебных расходов которому, как указали арбитражные суды, был обусловлен тем, что неудовлетворение исковых требований со стороны ООО «ТРАНС СТРОЙ» не имеет правового значения, поскольку ООО «ТРАНС СТРОЙ» и соответчик являлись солидарными должниками по отношению к истцу. Что касается вопроса об отмене судебных актов, то его разрешение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«ТРАНС 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