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537821-П/2021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Ващенко Альберта Егоровича на нарушение его конституционных прав частью второй статьи 124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А.Е.Ващенко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прекращено производство по жалобе гражданина А.Е.Ващенко на отказ руководителя следственного органа вынести постановление по результатам рассмотрения его жалобы на постановление следователя об отказе в возбуждении уголовного дела. В этой связи заявитель утверждает, что часть вторая статьи 124 «Порядок рассмотрения жалобы прокурором, руководителем следственного органа» и часть первая статьи 125 «Судебный порядок рассмотрения жалоб» УПК Российской Федерации в силу своей неопределенности противоречат статьям 15 (части 1 и 2), 18, 33, 45 (части 1 и 2), 46 (части 1 и 2) Конституции 2 Российской Федерации, поскольку позволяют руководителю следственного органа уклониться от исполнения своей процессуальной обязанности по вынесению постановления о полном или частичном удовлетворении жалобы либо об отказе в ее удовлетворении, а суду – не оценивать такое уклонение как предмет судебного контроля.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Ващенко Альберта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