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746626-О/2024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февраля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Журбы Елены Андреевны на нарушение ее конституционных прав рядом положений Жилищного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Е.А.Журбы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Е.А.Журба оспаривает конституционность следующих положений Жилищного кодекса Российской Федерации: статей 49 «Предоставление жилого помещения по договору социального найма» и 50 «Норма предоставления и учетная норма площади жилого помещения», частей 1 и 2 статьи 57 «Предоставление жилых помещений по договорам социального найма гражданам, состоящим на учете в качестве нуждающихся в жилых помещениях», статей 58 «Учет законных интересов граждан при предоставлении жилых помещений по договорам социального найма» и 86 «Порядок предоставления жилого помещения по договору социального найма в связи со сносом дома», части 1 статьи 89 «Предоставление гражданам другого 2 благоустроенного жилого помещения по договору социального найма в связи с выселением». Как следует из представленных материалов, решением суда общей юрисдикции с учетом изменений, внесенных определением суда апелляционной инстанции, удовлетворены исковые требования органа местного самоуправления о выселении заявительницы и ее сына из занимаемой ими квартиры общей площадью 14,7 кв.м, относящейся к муниципальному жилищному фонду и расположенной в многоквартирном доме, признанном аварийным и подлежащим сносу, с предоставлением однокомнатной квартиры общей площадью 28,6 кв.м по договору социального найма. Указанным гражданам отказано в удовлетворении встречных требований о предоставлении взамен квартиры по норме предоставления, состоящей не менее чем из двух комнат. С названными судебными актами согласились суды кассационной инстанции. По мнению Е.А.Журбы, оспариваемые законоположения не соответствуют статьям 7, 18, 19 (части 1 и 2), 40, 45, 46 (части 1 и 2), 55 (часть 3) и 751 Конституции Российской Федерации в той мере, в какой они не обеспечивают системного решения вопроса об условиях и порядке удовлетворения жилищных потребностей малоимущих граждан, состоящих на учете в качестве нуждающихся в жилых помещениях, которым при вынужденном переселении из аварийного жилья предоставляется квартира общей площадью, превышающей учетную норму, что может послужить основанием для снятия их с данного учета.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Журбы Елены Андреевны,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