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616751-П/2022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рядом норм Уголовного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12 апреля 2022 года отказано в передаче для рассмотрения в судебном заседании суда кассационной инстанции жалобы гражданина Э.А.Гусейнова об оспаривании вынесенных в его отношении приговора и последующих судебных решений. Заявитель просит признать не соответствующими статьям 1 (часть 1), 2, 21 (часть 1), 22, 41, 46 (части 1 и 2), 47 (часть 1), 48, 49, 50, 71 (пункт «о»), 125 (пункт «а» части 4), 126 и 128 (часть 3) Конституции Российской Федерации часть первую статьи 6 «Принцип справедливости», часть первую статьи 60 «Общие начала назначения наказания», часть вторую статьи 61 2 «Обстоятельства, смягчающие наказание», часть первую статьи 62 «Назначение наказания при наличии смягчающих обстоятельств», статью 64 «Назначение более мягкого наказания, чем предусмотрено за данное преступление», часть третью статьи 68 «Назначение наказания при рецидиве преступлений», часть вторую статьи 69 «Назначение наказания по совокупности преступлений», статьи 72 «Исчисление сроков наказаний и зачет наказания», 73 «Условное осуждение», части первую и вторую статьи 297 «Неуважение к суду» УК Российской Федерации во взаимосвязи со статьей 17 «Свобода оценки доказательств», подпунктом «в» пункта 2 части первой статьи 35 «Изменение территориальной подсудности уголовного дела», статьями 73 «Обстоятельства, подлежащие доказыванию», 74 «Доказательства», 75 «Недопустимые доказательства», 76 «Показания подозреваемого», 77 «Показания обвиняемого», 78 «Показания потерпевшего», 79 «Показания свидетеля», 80 «Заключение и показания эксперта и специалиста», 81 «Вещественные доказательства», 82 «Хранение вещественных доказательств», 87 «Проверка доказательств», 88 «Правила оценки доказательств», 91 «Основания задержания подозреваемого», 92 «Порядок задержания подозреваемого», подпунктом «б» пункта 1 части второй статьи 151 «Подследственность», статьями 252 «Пределы судебного разбирательства», 259 «Протокол судебного заседания», 260 «Замечания на протокол и аудиозапись судебного заседания», 281 «Оглашение показаний потерпевшего и свидетеля», 304 «Вводная часть приговора», 307 «Описательно- мотивировочная часть обвинительного приговора», 308 «Резолютивная часть обвинительного приговора», 309 «Иные вопросы, подлежащие решению в резолютивной части приговора», 38913 «Порядок рассмотрения уголовного дела судом апелляционной инстанции», 38920 «Решения, принимаемые судом апелляционной инстанции», 38928 «Апелляционные приговор, определение и постановление», 40110 «Действия суда кассационной инстанции при поступлении кассационных жалобы, представления», 40114 «Решение суда кассационной инстанции», 40115 «Основания отмены или изменения судебного решения при рассмотрении уголовного дела в кассационном порядке» и 40116 «Пределы прав суда кассационной инстанции» УПК Российской Федерации. 3 По утверждению заявителя, данные нормы позволяют органам предварительного расследования и суду игнорировать требования уголовно- процессуального закона в ходе производства по уголовному делу, в частности произвольно выбирать форму предварительного расследования и подследственность, использовать в процессе доказывания доказательства, полученные с нарушением закона, что в итоге, по мнению Э.А.Гусейнова, привело к его незаконному уголовному преследованию и осуждению.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в обоснование неконституционности оспариваемых Э.А.Гусейновым законоположений, а также заявленные им требования свидетельствуют о том, что нарушение своих прав он связывает не с дефектом правовых норм, а с их неправильным, по его утверждению, применением либо неприменением в конкретном деле. Тем самым заявитель предлагает, прямо или косвенно, Конституционному Суду Российской Федерации оценить правомерность вынесенных по его делу правоприменительных решений. Между тем разрешение такого рода вопросов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