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537895-П/2021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Гребельника Юрия Михайловича на нарушение его конституционных прав подпунктом «б» пункта 2 части первой статьи 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Ю.М.Гребельника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Ю.М.Гребельник, адвокату которого постановлением судьи Судебной коллегии по уголовным делам Верховного Суда Российской Федерации от 23 октября 2020 года отказано в удовлетворении ходатайства об изменении территориальной подсудности уголовного дела в отношении в том числе Ю.М.Гребельника, просит признать не соответствующим статьям 2, 17, 18 и 55 Конституции Российской Федерации подпункт «б» пункта 2 части первой статьи 35 «Изменение территориальной подсудности уголовного дела» УПК Российской Федерации. По мнению заявителя, оспариваемая норма не позволяет изменять территориальную подсудность 2 уголовного дела без согласия одного из обвиняемых, притом что большинство из участников уголовного судопроизводства не проживают на территории, на которую распространяется юрисдикция данного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каждому гарантируется судебная защита его прав и свобод (статья 46); никто не может быть лишен права на рассмотрение его дела в том суде и тем судьей, к подсудности которых оно отнесено законом (статья 47, часть 1). Применительно к уголовным делам таким законом является Уголовно-процессуальный кодекс Российской Федерации, статьями 31–35 которого установлены правила определения подсудности дел и основания ее изменения, а также предусмотрена соответствующая процедура. Регламентируя территориальную подсудность, Уголовно- процессуальный кодекс Российской Федерации в части первой статьи 32 определил, что уголовное дело подлежит рассмотрению в суде по месту совершения преступления, за исключением случаев, предусмотренных частями четвертой, пятой и пятой1 данной статьи, а также его статьей 35. Подпункт «б» пункта 2 части первой статьи 35 УПК Российской Федерации предусматривает, что территориальная подсудность уголовного дела может быть изменена по ходатайству стороны либо по инициативе председателя суда, в который поступило дело, в случае если не все участники уголовного судопроизводства проживают на территории, на которую распространяется юрисдикция данного суда, и все обвиняемые согласны на изменение территориальной подсудности уголовного дела. Как указал Конституционный Суд Российской Федерации в Постановлении от 9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Гребельника Юрия Михайловича,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