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1685-О/2023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Злодуховой Ирины Николаевны на нарушение ее конституционных прав пунктом 2 статьи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И.Н.Злодуховой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И.Н.Злодухова оспаривает конституционность пункта 2 статьи 97 «Допустимость жалобы» Федерального конституционного закона от 21 июля 1994 года № 1-ФКЗ «О Конституционном Суде Российской Федерации». Определением от 27 июня 2023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Злодуховой Ирины Николаевны,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