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643333-П/2022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Новикова Андрея Сергеевича на нарушение его конституционных прав пунктом 2 части первой статьи 24 и статьей 40117 Уголовно- процессуального кодекса Российской Федерации, частями четвертой и шестой статьи 15 и частями третьей и пятой статьи 69 Уголовного кодекса Российской Федерации, а также пунктом 2 статьи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А.С.Новикова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 (в том числе от 22 ноября 2021 года, от 31 января 2022 года и др.) гражданину А.С.Новикову возвращены без рассмотрения его очередные надзорные жалобы об оспаривании постановленного в его отношении приговора областного суда и кассационного определения Судебной коллегии по уголовным делам Верховного Суда Российской Федерации. 2 Кроме того, постановлением районного суда от 2 марта 2021 года удовлетворено ходатайство осужденного о смягчении наказания в связи с изданием уголовного закона, улучшающего его положение. А.С.Новиков просит признать не соответствующими Конституции Российской Федерации, в том числе ее статьям 2, 4 (часть 2), 15 (части 1 и 2), 17– 19, 45–47, 49 50, 118 (часть 1) и 120, пункт 2 части первой статьи 24 «Основания отказа в возбуждении уголовного дела или прекращения уголовного дела» и статью 40117 «Недопустимость внесения повторных кассационных жалобы, представления» УПК Российской Федерации, части четвертую и шестую статьи 15 «Категории преступлений», части третью и пятую статьи 69 «Назначение наказания по совокупности преступлений» УК Российской Федерации, а также пункт 2 статьи 97 «Допустимость жалобы» Федерального конституционного закона от 21 июля 1994 года № 1-ФКЗ «О Конституционном Суде Российской Федерации». Согласно позиции заявителя, данные нормы допускают обвинительный уклон суда при рассмотрении уголовного дела, а также нарушение принципа презумпции невиновности, позволяют неправильно применять правила назначения наказания за преступления, совершенные в несовершеннолетнем возрасте, не обеспечивают прямого действия Конституции Российской Федерации, устанавливают непреодолимые препятствия при обращении осужденного за судебной защитой своих прав. Кроме того, А.С.Новиков предлагает Конституционному Суду Российской Федерации внести в оспариваемые нормы целесообразные, на его взгляд, изменения и дополнения, а также отменить основанные на этих нормах судебные решения.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Новикова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