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577845-П/2021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Кудимова Сергея Геннадьевича на нарушение его конституционных прав частью 1 статьи 9.1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С.Г.Кудимова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С.Г.Кудимов оспаривает конституционность части 1 статьи 9.1 «Нарушение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объектов» КоАП Российской Федерации. Как следует из представленных материалов, постановлением уполномоченного должностного лица от 19 февраля 2020 года, оставленным без изменения судами, С.Г.Кудимов привлечен к административной ответственности за совершение административного правонарушения, выразившегося в том, что в выводах заключений экспертизы промышленной 2 безопасности, выданных хозяйственным обществом, генеральным директором которого является С.Г.Кудимов, не отражен срок дальнейшей безопасной эксплуатации с указанием условий такой эксплуатации (часть 1 статьи 9.1 КоАП Российской Федерации; пункт 28 федеральных норм и правил в области промышленной безопасности «Правила проведения экспертизы промышленной безопасности», утвержденных приказом Федеральной службы по экологическому, технологическому и атомному надзору от 14 ноября 2013 года № 538), и ему назначено административное наказание в виде административного штрафа в размере двадцати тысяч рублей. Как указали суды, ссылки С.Г.Кудимова на наличие указанных сведений в иных источниках не свидетельствуют о его невиновности, так как данные сведения должны быть отражены именно в заключениях; не освобождает его от административной ответственности и регистрация заключений промышленной безопасности в соответствующем реестре, так как уполномоченный орган перед внесением сведений в реестр не проверяет соответствие оформления экспертизы федеральным нормам и правилам в области промышленной безопасности, за несоблюдение которых С.Г.Кудимов и был признан виновным в совершении названного административного правонарушения. По мнению заявителя, оспариваемая норма позволяет привлекать граждан к административной ответственности за деяние, которое в момент его совершения не признавалось административным правонарушением, а потому противоречит статье 54 (часть 2)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Кудимова Сергея Геннадьевича,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