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664323-П/2023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31 января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Пименова Анатолия Геннадьевича на нарушение его конституционных прав частями 2 и 5 статьи 15, частью 8 статьи 84, пунктом 3 части 8 статьи 213, частью 3 статьи 311 и пунктом 7 части 2 статьи 330 Кодекса административного судопроизводства Российской Федерации, а также пунктами 5 и 13 Положения о порядке обеспечения особого режима в закрытом административно- территориальном образовании, на территории которого расположены объекты Государственной корпорации по атомной энергии «Росатом»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А.Г.Пименова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А.Г.Пименов, которому вступившим в законную силу решением суда отказано в удовлетворении требования о признании недействующей инструкции о пропускном режиме в контролируемые зоны закрытого административно-территориального образования, оспаривает конституционность частей 2 и 5 статьи 15 «Нормативные правовые акты, 2 применяемые при разрешении административных дел», части 8 статьи 84 «Оценка доказательств», пункта 3 части 8 статьи 213 «Судебное разбирательство по административным делам об оспаривании нормативных правовых актов», части 3 (ошибочно названной в жалобе пунктом 3 части 3) статьи 311 «Судебный акт суда апелляционной инстанции» и пункта 7 части 2 статьи 330 «Кассационное определение» КАС Российской Федерации. Заявитель также оспаривает нормы Положения о порядке обеспечения особого режима в закрытом административно-территориальном образовании, на территории которого расположены объекты Государственной корпорации по атомной энергии «Росатом» (далее – Положение; утверждено Постановлением Правительства Российской Федерации от 11 июня 1996 года № 693), согласно которым физические лица, проживающие, работающие и прибывающие в закрытое административно-территориальное образование (далее – закрытое образование), должны быть ознакомлены с условиями особого режима безопасного функционирования организаций, находящихся в ведении Государственной корпорации по атомной энергии «Росатом», осуществляющих разработку, изготовление, хранение и утилизацию оружия массового поражения, переработку радиоактивных и других представляющих повышенную опасность техногенного характера материалов (далее – объекты), и ответственностью за его нарушение (пункт 5); пропускной режим в контролируемых зонах устанавливается в соответствии с инструкцией, согласованной с территориальным органом федеральной службы безопасности и утверждаемой руководителем объекта, руководителем организации, осуществляющей охрану контролируемой зоны, и руководителем органа местного самоуправления закрытого образования (пункт 13). По мнению А.Г.Пименова, оспариваемые положения Кодекса административного судопроизводства Российской Федерации не соответствуют статьям 19 (часть 1) и 120 (часть 2) Конституции Российской Федерации, поскольку позволяют суду: 3 не учитывать доводы о несоответствии подлежащего применению нормативного правового акта иному нормативному правовому акту, имеющему большую юридическую силу, а также не устанавливать данное обстоятельство по своему усмотрению; применять нормы материального права, которые не действовали в момент возникновения правоотношений с участием административного истца; не приводить в судебных актах различных инстанций соответствующие результаты оценки доказательств, мотивы отклонения доводов апелляционных и кассационных жалоб, а также не указывать нормативные основания и аргументы, на которых основаны выводы суда. Заявитель также утверждает, что оспариваемые нормы Положения допускают применение особого режима безопасного функционирования объектов, утвержденного официально неопубликованным и принятым неправомочным должностным лицом актом, отнесенным к информации ограниченного пользования, с содержанием которого граждане не были ознакомлены.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Доводы, приведенные заявителем, свидетельствуют о том, что он, по существу, предлагает Конституционному Суду Российской Федерации оценить не содержание оспариваемых норм, а прямо либо косвенно ставит вопрос о проверке правомерности конкретных правоприменительных решений посредством установления и исследования обстоятельств его дела. Между тем разрешение данного вопроса не относится к компетенции Конституционного Суда Российской Федерации, закрепленной в статье 125 Конституции Российской Федерации и статье 3 Федерального конституционного закона «О Конституционном Суде Российской Федерации». 4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Пименова Анатолия Геннадьевича,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