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743176-О/2024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Кирсанова Сергея Александровича на нарушение его конституционных прав пунктом 6 статьи 26 Федерального закона «Об органах судейского сообщества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С.А.Кирсанова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С.А.Кирсанов оспаривает конституционность пункта 6 статьи 26 «Обжалование решений квалификационных коллегий судей» Федерального закона от 14 марта 2002 года № 30-ФЗ «Об органах судейского сообщества в Российской Федерации». Как следует из представленных материалов, определением судьи Верховного Суда Российской Федерации С.А.Кирсанову было отказано в принятии административного искового заявления о признании незаконным ответа Высшей квалификационной коллегии судей Российской Федерации на его обращение о привлечении судьи к дисциплинарной ответственности со ссылкой на то, что данный ответ не относится к числу решений квалификационных коллегий судей, которые могут быть обжалованы в судебном порядке. 2 По мнению заявителя, пункт 6 статьи 26 Федерального закона «Об органах судейского сообщества в Российской Федерации» не соответствует статьям 2, 19, 33, 45 и 46 (части 1 и 2) Конституции Российской Федерации, поскольку позволяет отказывать в принятии к рассмотрению административного искового заявления о признании незаконным противоречащего требованиям законодательства ответа Высшей квалификационной коллегии судей Российской Федерации на обращение гражданина.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Кирсанова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