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Блинова Кирилла Александровича на нарушение его конституционных прав положениями статей 195, 198 Уголовно-процессуального кодекса Российской Федерации и статей 9,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К.А.Блинова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К.А.Блинов, осужденный и отбывающий наказание, оспаривает соответствие статьям 2, 15 (части 1 и 2) 18, 19 (части 1 и 2), 24 (часть 2), 45, 46 (часть 1), 50 (часть 2), 54 (часть 1) и 123 (часть 3) Конституции Российской Федерации: статей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их положения нарушают его права, поскольку по смыслу, придаваемому 2 им правоприменительной практикой, они допускают возможность ознакомления обвиняемого и его защитника с постановлением о назначении и производстве экспертизы после ее проведения; статей 9 «Действие уголовного закона во времени» и 10 «Обратная сила уголовного закона» УК Российской Федерации в части, в которой они по смыслу, придаваемому им правоприменительной практикой, позволяют применить уголовный закон, ухудшающий положение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Блинова Кирилла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