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Рычкова Вячеслава Сергеевича на нарушение его конституционных прав частью 1 статьи 50 и частью 1 статьи 501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В.С.Рычкова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В.С.Рычков оспаривает конституционность части 1 статьи 50 «Права и обязанности сторон исполнительного производства» и части 1 статьи 501 «Информационное взаимодействие сторон исполнительного производства» Федерального закона от 2 октября 2007 года № 229-ФЗ «Об исполнительном производстве». Как следует из представленных материалов, апелляционным определением суда общей юрисдикции, оставленным без изменения судом кассационной инстанции, отказано в удовлетворении административного искового заявления В.С.Рычкова – взыскателя в исполнительном 2 производстве – о признании незаконным постановления судебного пристава- исполнителя об отказе в удовлетворении ходатайства об ознакомлении с материалами этого исполнительного производства, сведения о которых имеются в электронном виде в федеральной государственной информационной системе «Единый портал государственных и муниципальных услуг (функций)» в сети Интернет (ответы кредитных организаций, организаций сотовой связи, государственных органов на запросы судебного пристава-исполнителя о наличии у должника имущества, постановления судебного пристава-исполнителя и др.).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В.С.Рычкова, оспариваемые законоположения, порождающие возможность их неоднозначного истолкования и произвольного применения при рассмотрении вопроса об ознакомлении гражданина с материалами исполнительного производства, непосредственно затрагивающими его права и свободы, противоречат статьям 2, 7 (часть 1), 8, 15, 17 (части 1 и 3), 18, 19 (части 1 и 2), 24 (часть 2), 45, 46 (части 1 и 2)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50 Федерального закона «Об исполнительном производстве», гарантирующая сторонам исполнительного производства в числе прочего право знакомиться с материалами исполнительного производства, делать из них выписки, снимать с них копии, и часть 1 статьи 501 указанного Федерального закона, устанавливающая порядок информационного взаимодействия сторон исполнительного производства с ФССП России и ее территориальными органами в электронном виде, обеспечивают тем самым конкретизацию положения статьи 24 (часть 2) Конституции Российской Федерации, согласно которому органы 3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Данные законоположения не препятствуют заинтересованным лицам в реализации предусмотренных ими прав и не могут рассматриваться как нарушающие конституционные права заявителя, перечисленные в жалобе, в обозначенном им аспекте. Из представленных материалов усматривается, что отказ суда в удовлетворении административных исковых требований В.С.Рычкова был обусловлен не предусмотренными оспариваемыми нормами запретами или ограничениями и сложившейся практикой применения этих норм, а невыполнением заявителем требований норм процессуального права об обязанности указать неблагоприятные правовые последствия, последовавшие за принятием оспоренного постановления судебного пристава-исполнителя, и представить доказательства нарушения прав, связанного с неполучением сведений об ответах государственных органов на запросы судебного пристава-исполнителя об имуществе должника, в том числе денежных средств на его расчетных счетах, притом что подлежащее принудительному исполнению требование носило неимущественный характер (об определении порядка общения с ребенком). С данными выводами суда, как следует из жалобы, В.С.Рычков выражает несогласие, однако проверка их правильности, предполагающая установление фактических обстоятельств,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Рычкова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